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61699" w14:textId="1F1D2D6D" w:rsidR="0092154F" w:rsidRPr="00ED2C04" w:rsidRDefault="0092154F" w:rsidP="0092154F">
      <w:pPr>
        <w:pStyle w:val="Title"/>
        <w:rPr>
          <w:rFonts w:ascii="Calibri" w:hAnsi="Calibri" w:cs="Calibri"/>
        </w:rPr>
      </w:pPr>
      <w:r w:rsidRPr="00ED2C04">
        <w:rPr>
          <w:rFonts w:ascii="Calibri" w:hAnsi="Calibri" w:cs="Calibri"/>
        </w:rPr>
        <w:drawing>
          <wp:anchor distT="0" distB="0" distL="114300" distR="114300" simplePos="0" relativeHeight="251659264" behindDoc="1" locked="0" layoutInCell="1" allowOverlap="1" wp14:anchorId="3D646D50" wp14:editId="486627D8">
            <wp:simplePos x="0" y="0"/>
            <wp:positionH relativeFrom="column">
              <wp:posOffset>-975360</wp:posOffset>
            </wp:positionH>
            <wp:positionV relativeFrom="paragraph">
              <wp:posOffset>-688340</wp:posOffset>
            </wp:positionV>
            <wp:extent cx="8074025" cy="2157730"/>
            <wp:effectExtent l="0" t="0" r="317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74025" cy="2157730"/>
                    </a:xfrm>
                    <a:prstGeom prst="rect">
                      <a:avLst/>
                    </a:prstGeom>
                  </pic:spPr>
                </pic:pic>
              </a:graphicData>
            </a:graphic>
            <wp14:sizeRelH relativeFrom="page">
              <wp14:pctWidth>0</wp14:pctWidth>
            </wp14:sizeRelH>
            <wp14:sizeRelV relativeFrom="page">
              <wp14:pctHeight>0</wp14:pctHeight>
            </wp14:sizeRelV>
          </wp:anchor>
        </w:drawing>
      </w:r>
      <w:r w:rsidRPr="00ED2C04">
        <w:rPr>
          <w:rFonts w:ascii="Calibri" w:hAnsi="Calibri" w:cs="Calibri"/>
        </w:rPr>
        <w:t>Understanding Rights Reversion</w:t>
      </w:r>
    </w:p>
    <w:p w14:paraId="350DCDBA" w14:textId="7961D789" w:rsidR="00416C20" w:rsidRPr="00ED2C04" w:rsidRDefault="00554FEE" w:rsidP="0092154F">
      <w:pPr>
        <w:pStyle w:val="Subtitle"/>
        <w:rPr>
          <w:rFonts w:ascii="Calibri" w:hAnsi="Calibri" w:cs="Calibri"/>
        </w:rPr>
      </w:pPr>
      <w:r w:rsidRPr="00ED2C04">
        <w:rPr>
          <w:rFonts w:ascii="Calibri" w:hAnsi="Calibri" w:cs="Calibri"/>
        </w:rPr>
        <w:t>Overview</w:t>
      </w:r>
    </w:p>
    <w:p w14:paraId="52C8CD08" w14:textId="77777777" w:rsidR="0092154F" w:rsidRPr="00ED2C04" w:rsidRDefault="0092154F">
      <w:pPr>
        <w:rPr>
          <w:rFonts w:ascii="Calibri" w:hAnsi="Calibri" w:cs="Calibri"/>
          <w:b/>
          <w:color w:val="000000" w:themeColor="text1"/>
        </w:rPr>
      </w:pPr>
    </w:p>
    <w:p w14:paraId="70DEFB26" w14:textId="77777777" w:rsidR="0092154F" w:rsidRPr="00ED2C04" w:rsidRDefault="0092154F">
      <w:pPr>
        <w:rPr>
          <w:rFonts w:ascii="Calibri" w:hAnsi="Calibri" w:cs="Calibri"/>
          <w:b/>
          <w:color w:val="000000" w:themeColor="text1"/>
        </w:rPr>
      </w:pPr>
    </w:p>
    <w:p w14:paraId="7C6E94A7" w14:textId="77777777" w:rsidR="0092154F" w:rsidRPr="00ED2C04" w:rsidRDefault="0092154F">
      <w:pPr>
        <w:rPr>
          <w:rFonts w:ascii="Calibri" w:hAnsi="Calibri" w:cs="Calibri"/>
          <w:b/>
          <w:color w:val="000000" w:themeColor="text1"/>
        </w:rPr>
      </w:pPr>
    </w:p>
    <w:p w14:paraId="12136D6D" w14:textId="77777777" w:rsidR="0092154F" w:rsidRPr="00ED2C04" w:rsidRDefault="0092154F">
      <w:pPr>
        <w:rPr>
          <w:rFonts w:ascii="Calibri" w:hAnsi="Calibri" w:cs="Calibri"/>
          <w:b/>
          <w:color w:val="000000" w:themeColor="text1"/>
        </w:rPr>
      </w:pPr>
    </w:p>
    <w:p w14:paraId="0E59ADEA" w14:textId="77777777" w:rsidR="0092154F" w:rsidRPr="00ED2C04" w:rsidRDefault="0092154F">
      <w:pPr>
        <w:rPr>
          <w:rFonts w:ascii="Calibri" w:hAnsi="Calibri" w:cs="Calibri"/>
          <w:b/>
          <w:color w:val="000000" w:themeColor="text1"/>
        </w:rPr>
      </w:pPr>
    </w:p>
    <w:p w14:paraId="708D2967" w14:textId="77777777" w:rsidR="00786645" w:rsidRPr="00ED2C04" w:rsidRDefault="00786645" w:rsidP="00554FEE">
      <w:pPr>
        <w:pStyle w:val="Heading1"/>
        <w:rPr>
          <w:rFonts w:ascii="Calibri" w:hAnsi="Calibri" w:cs="Calibri"/>
        </w:rPr>
      </w:pPr>
      <w:r w:rsidRPr="00ED2C04">
        <w:rPr>
          <w:rFonts w:ascii="Calibri" w:hAnsi="Calibri" w:cs="Calibri"/>
        </w:rPr>
        <w:t>What is rights reversion?</w:t>
      </w:r>
    </w:p>
    <w:p w14:paraId="727A4FD2" w14:textId="77777777" w:rsidR="00786645" w:rsidRPr="00ED2C04" w:rsidRDefault="00786645" w:rsidP="00786645">
      <w:pPr>
        <w:rPr>
          <w:rFonts w:ascii="Calibri" w:hAnsi="Calibri" w:cs="Calibri"/>
        </w:rPr>
      </w:pPr>
    </w:p>
    <w:p w14:paraId="595531C9" w14:textId="77777777" w:rsidR="00786645" w:rsidRPr="00ED2C04" w:rsidRDefault="00786645" w:rsidP="00786645">
      <w:pPr>
        <w:rPr>
          <w:rFonts w:ascii="Calibri" w:hAnsi="Calibri" w:cs="Calibri"/>
        </w:rPr>
      </w:pPr>
      <w:r w:rsidRPr="00ED2C04">
        <w:rPr>
          <w:rFonts w:ascii="Calibri" w:hAnsi="Calibri" w:cs="Calibri"/>
        </w:rPr>
        <w:t xml:space="preserve">Rights reversion is the process of getting your rights back to a work. </w:t>
      </w:r>
    </w:p>
    <w:p w14:paraId="3463C7A8" w14:textId="77777777" w:rsidR="00786645" w:rsidRPr="00ED2C04" w:rsidRDefault="00786645" w:rsidP="00786645">
      <w:pPr>
        <w:rPr>
          <w:rFonts w:ascii="Calibri" w:hAnsi="Calibri" w:cs="Calibri"/>
        </w:rPr>
      </w:pPr>
    </w:p>
    <w:p w14:paraId="72EF577D" w14:textId="2839DB60" w:rsidR="00786645" w:rsidRPr="00ED2C04" w:rsidRDefault="00786645" w:rsidP="00554FEE">
      <w:pPr>
        <w:pStyle w:val="Heading1"/>
        <w:rPr>
          <w:rFonts w:ascii="Calibri" w:hAnsi="Calibri" w:cs="Calibri"/>
        </w:rPr>
      </w:pPr>
      <w:r w:rsidRPr="00ED2C04">
        <w:rPr>
          <w:rFonts w:ascii="Calibri" w:hAnsi="Calibri" w:cs="Calibri"/>
        </w:rPr>
        <w:t>Why would I need to revert rights?</w:t>
      </w:r>
      <w:r w:rsidR="000F376B" w:rsidRPr="00ED2C04">
        <w:rPr>
          <w:rFonts w:ascii="Calibri" w:hAnsi="Calibri" w:cs="Calibri"/>
        </w:rPr>
        <w:t xml:space="preserve"> </w:t>
      </w:r>
      <w:r w:rsidR="00B5467F" w:rsidRPr="00ED2C04">
        <w:rPr>
          <w:rFonts w:ascii="Calibri" w:hAnsi="Calibri" w:cs="Calibri"/>
        </w:rPr>
        <w:t>If</w:t>
      </w:r>
      <w:r w:rsidRPr="00ED2C04">
        <w:rPr>
          <w:rFonts w:ascii="Calibri" w:hAnsi="Calibri" w:cs="Calibri"/>
        </w:rPr>
        <w:t xml:space="preserve"> I am the author</w:t>
      </w:r>
      <w:r w:rsidR="00B5467F" w:rsidRPr="00ED2C04">
        <w:rPr>
          <w:rFonts w:ascii="Calibri" w:hAnsi="Calibri" w:cs="Calibri"/>
        </w:rPr>
        <w:t xml:space="preserve"> of the book</w:t>
      </w:r>
      <w:r w:rsidRPr="00ED2C04">
        <w:rPr>
          <w:rFonts w:ascii="Calibri" w:hAnsi="Calibri" w:cs="Calibri"/>
        </w:rPr>
        <w:t xml:space="preserve">, don’t I already </w:t>
      </w:r>
      <w:r w:rsidR="000C7A5D" w:rsidRPr="00ED2C04">
        <w:rPr>
          <w:rFonts w:ascii="Calibri" w:hAnsi="Calibri" w:cs="Calibri"/>
        </w:rPr>
        <w:t>own the copyrights</w:t>
      </w:r>
      <w:r w:rsidRPr="00ED2C04">
        <w:rPr>
          <w:rFonts w:ascii="Calibri" w:hAnsi="Calibri" w:cs="Calibri"/>
        </w:rPr>
        <w:t>?</w:t>
      </w:r>
    </w:p>
    <w:p w14:paraId="62FC3FFB" w14:textId="77777777" w:rsidR="00786645" w:rsidRPr="00ED2C04" w:rsidRDefault="00786645" w:rsidP="00786645">
      <w:pPr>
        <w:rPr>
          <w:rFonts w:ascii="Calibri" w:hAnsi="Calibri" w:cs="Calibri"/>
        </w:rPr>
      </w:pPr>
    </w:p>
    <w:p w14:paraId="022F7DD8" w14:textId="04EC20FE" w:rsidR="00786645" w:rsidRPr="00ED2C04" w:rsidRDefault="00786645" w:rsidP="00554FEE">
      <w:pPr>
        <w:spacing w:line="276" w:lineRule="auto"/>
        <w:rPr>
          <w:rFonts w:ascii="Calibri" w:hAnsi="Calibri" w:cs="Calibri"/>
        </w:rPr>
      </w:pPr>
      <w:r w:rsidRPr="00ED2C04">
        <w:rPr>
          <w:rFonts w:ascii="Calibri" w:hAnsi="Calibri" w:cs="Calibri"/>
        </w:rPr>
        <w:t xml:space="preserve">When you write a book, an article, or some other work of original expression, you generally will have a copyright in that work from the moment you commit that expression to paper (or save to your computer, as the case may be). However, when an author signs a publishing agreement for her book, she frequently transfers some or all of these rights to her publisher. </w:t>
      </w:r>
      <w:r w:rsidR="000C7A5D" w:rsidRPr="00ED2C04">
        <w:rPr>
          <w:rFonts w:ascii="Calibri" w:hAnsi="Calibri" w:cs="Calibri"/>
        </w:rPr>
        <w:t>If</w:t>
      </w:r>
      <w:r w:rsidRPr="00ED2C04">
        <w:rPr>
          <w:rFonts w:ascii="Calibri" w:hAnsi="Calibri" w:cs="Calibri"/>
        </w:rPr>
        <w:t xml:space="preserve"> an author does this, she </w:t>
      </w:r>
      <w:r w:rsidR="000C7A5D" w:rsidRPr="00ED2C04">
        <w:rPr>
          <w:rFonts w:ascii="Calibri" w:hAnsi="Calibri" w:cs="Calibri"/>
        </w:rPr>
        <w:t xml:space="preserve">generally is </w:t>
      </w:r>
      <w:r w:rsidRPr="00ED2C04">
        <w:rPr>
          <w:rFonts w:ascii="Calibri" w:hAnsi="Calibri" w:cs="Calibri"/>
        </w:rPr>
        <w:t xml:space="preserve">no longer </w:t>
      </w:r>
      <w:r w:rsidR="000C7A5D" w:rsidRPr="00ED2C04">
        <w:rPr>
          <w:rFonts w:ascii="Calibri" w:hAnsi="Calibri" w:cs="Calibri"/>
        </w:rPr>
        <w:t xml:space="preserve">able to </w:t>
      </w:r>
      <w:r w:rsidRPr="00ED2C04">
        <w:rPr>
          <w:rFonts w:ascii="Calibri" w:hAnsi="Calibri" w:cs="Calibri"/>
        </w:rPr>
        <w:t>exercise those rights herself, as they belong exclusively to her publisher.</w:t>
      </w:r>
    </w:p>
    <w:p w14:paraId="72FB6C08" w14:textId="77777777" w:rsidR="00786645" w:rsidRPr="00ED2C04" w:rsidRDefault="00786645" w:rsidP="00786645">
      <w:pPr>
        <w:rPr>
          <w:rFonts w:ascii="Calibri" w:hAnsi="Calibri" w:cs="Calibri"/>
        </w:rPr>
      </w:pPr>
    </w:p>
    <w:p w14:paraId="326C6153" w14:textId="77777777" w:rsidR="00786645" w:rsidRPr="00ED2C04" w:rsidRDefault="00786645" w:rsidP="00554FEE">
      <w:pPr>
        <w:pStyle w:val="Heading1"/>
        <w:rPr>
          <w:rFonts w:ascii="Calibri" w:hAnsi="Calibri" w:cs="Calibri"/>
        </w:rPr>
      </w:pPr>
      <w:r w:rsidRPr="00ED2C04">
        <w:rPr>
          <w:rFonts w:ascii="Calibri" w:hAnsi="Calibri" w:cs="Calibri"/>
        </w:rPr>
        <w:t xml:space="preserve">Why might I want to revert rights? </w:t>
      </w:r>
    </w:p>
    <w:p w14:paraId="02DE85A6" w14:textId="77777777" w:rsidR="00786645" w:rsidRPr="00ED2C04" w:rsidRDefault="00786645" w:rsidP="00786645">
      <w:pPr>
        <w:rPr>
          <w:rFonts w:ascii="Calibri" w:hAnsi="Calibri" w:cs="Calibri"/>
        </w:rPr>
      </w:pPr>
    </w:p>
    <w:p w14:paraId="4CC49E46" w14:textId="1660B0A0" w:rsidR="00786645" w:rsidRPr="00ED2C04" w:rsidRDefault="00786645" w:rsidP="00A14BCA">
      <w:pPr>
        <w:spacing w:line="276" w:lineRule="auto"/>
        <w:rPr>
          <w:rFonts w:ascii="Calibri" w:hAnsi="Calibri" w:cs="Calibri"/>
        </w:rPr>
      </w:pPr>
      <w:r w:rsidRPr="00ED2C04">
        <w:rPr>
          <w:rFonts w:ascii="Calibri" w:hAnsi="Calibri" w:cs="Calibri"/>
        </w:rPr>
        <w:t>Authors have a variety of reasons for reverting rights, but most are motivated by a desire to make their works available in new ways. Some authors’ books have fallen out of print entirely, making it very difficult for would-be readers to discover, read, and cite to these works. Authors of these books may opt to get their rights back to make the</w:t>
      </w:r>
      <w:r w:rsidR="00B939B5" w:rsidRPr="00ED2C04">
        <w:rPr>
          <w:rFonts w:ascii="Calibri" w:hAnsi="Calibri" w:cs="Calibri"/>
        </w:rPr>
        <w:t>ir books</w:t>
      </w:r>
      <w:r w:rsidRPr="00ED2C04">
        <w:rPr>
          <w:rFonts w:ascii="Calibri" w:hAnsi="Calibri" w:cs="Calibri"/>
        </w:rPr>
        <w:t xml:space="preserve"> openly available online, self-publish in e-book format or using print-on-demand technologies, or place their books with a new publisher.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86645" w:rsidRPr="00ED2C04" w14:paraId="18414286" w14:textId="77777777" w:rsidTr="00B939B5">
        <w:trPr>
          <w:jc w:val="center"/>
        </w:trPr>
        <w:tc>
          <w:tcPr>
            <w:tcW w:w="3116" w:type="dxa"/>
          </w:tcPr>
          <w:p w14:paraId="2DF8C1EA" w14:textId="77777777" w:rsidR="00786645" w:rsidRPr="00ED2C04" w:rsidRDefault="00786645" w:rsidP="00FF0BCF">
            <w:pPr>
              <w:jc w:val="center"/>
              <w:rPr>
                <w:rFonts w:ascii="Calibri" w:hAnsi="Calibri" w:cs="Calibri"/>
              </w:rPr>
            </w:pPr>
            <w:r w:rsidRPr="00ED2C04">
              <w:rPr>
                <w:rFonts w:ascii="Calibri" w:hAnsi="Calibri" w:cs="Calibri"/>
                <w:noProof/>
              </w:rPr>
              <w:drawing>
                <wp:inline distT="0" distB="0" distL="0" distR="0" wp14:anchorId="5E3BEB50" wp14:editId="3BBF5748">
                  <wp:extent cx="1371600" cy="1371600"/>
                  <wp:effectExtent l="0" t="0" r="0" b="0"/>
                  <wp:docPr id="1" name="Picture 1" descr="4-pager_images/ODonn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pager_images/ODonne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3117" w:type="dxa"/>
          </w:tcPr>
          <w:p w14:paraId="3B3409B8" w14:textId="77777777" w:rsidR="00786645" w:rsidRPr="00ED2C04" w:rsidRDefault="00786645" w:rsidP="00FF0BCF">
            <w:pPr>
              <w:jc w:val="center"/>
              <w:rPr>
                <w:rFonts w:ascii="Calibri" w:hAnsi="Calibri" w:cs="Calibri"/>
              </w:rPr>
            </w:pPr>
            <w:r w:rsidRPr="00ED2C04">
              <w:rPr>
                <w:rFonts w:ascii="Calibri" w:hAnsi="Calibri" w:cs="Calibri"/>
                <w:noProof/>
              </w:rPr>
              <w:drawing>
                <wp:inline distT="0" distB="0" distL="0" distR="0" wp14:anchorId="36844703" wp14:editId="0BA52079">
                  <wp:extent cx="1371600" cy="1371600"/>
                  <wp:effectExtent l="0" t="0" r="0" b="0"/>
                  <wp:docPr id="3" name="Picture 3" descr="4-pager_images/Ga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pager_images/Gar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3117" w:type="dxa"/>
          </w:tcPr>
          <w:p w14:paraId="5665BE45" w14:textId="77777777" w:rsidR="00786645" w:rsidRPr="00ED2C04" w:rsidRDefault="00786645" w:rsidP="00FF0BCF">
            <w:pPr>
              <w:jc w:val="center"/>
              <w:rPr>
                <w:rFonts w:ascii="Calibri" w:hAnsi="Calibri" w:cs="Calibri"/>
              </w:rPr>
            </w:pPr>
            <w:r w:rsidRPr="00ED2C04">
              <w:rPr>
                <w:rFonts w:ascii="Calibri" w:hAnsi="Calibri" w:cs="Calibri"/>
                <w:noProof/>
              </w:rPr>
              <w:drawing>
                <wp:inline distT="0" distB="0" distL="0" distR="0" wp14:anchorId="58DB8863" wp14:editId="790C3446">
                  <wp:extent cx="1371600" cy="1371600"/>
                  <wp:effectExtent l="0" t="0" r="0" b="0"/>
                  <wp:docPr id="4" name="Picture 4" descr="4-pager_images/Ull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pager_images/Ullma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786645" w:rsidRPr="00ED2C04" w14:paraId="3F0BE04C" w14:textId="77777777" w:rsidTr="00B939B5">
        <w:trPr>
          <w:jc w:val="center"/>
        </w:trPr>
        <w:tc>
          <w:tcPr>
            <w:tcW w:w="3116" w:type="dxa"/>
          </w:tcPr>
          <w:p w14:paraId="1AA1BFE9" w14:textId="77777777" w:rsidR="00786645" w:rsidRPr="00ED2C04" w:rsidRDefault="00786645" w:rsidP="00FF0BCF">
            <w:pPr>
              <w:jc w:val="center"/>
              <w:rPr>
                <w:rFonts w:ascii="Calibri" w:hAnsi="Calibri" w:cs="Calibri"/>
                <w:b/>
                <w:color w:val="538135" w:themeColor="accent6" w:themeShade="BF"/>
                <w:sz w:val="32"/>
                <w:szCs w:val="32"/>
              </w:rPr>
            </w:pPr>
            <w:r w:rsidRPr="00ED2C04">
              <w:rPr>
                <w:rFonts w:ascii="Calibri" w:hAnsi="Calibri" w:cs="Calibri"/>
                <w:b/>
                <w:color w:val="538135" w:themeColor="accent6" w:themeShade="BF"/>
                <w:sz w:val="32"/>
                <w:szCs w:val="32"/>
              </w:rPr>
              <w:t>James O’Donnell</w:t>
            </w:r>
          </w:p>
        </w:tc>
        <w:tc>
          <w:tcPr>
            <w:tcW w:w="3117" w:type="dxa"/>
          </w:tcPr>
          <w:p w14:paraId="4A4C0E15" w14:textId="77777777" w:rsidR="00786645" w:rsidRPr="00ED2C04" w:rsidRDefault="00786645" w:rsidP="00FF0BCF">
            <w:pPr>
              <w:jc w:val="center"/>
              <w:rPr>
                <w:rFonts w:ascii="Calibri" w:hAnsi="Calibri" w:cs="Calibri"/>
                <w:b/>
                <w:color w:val="538135" w:themeColor="accent6" w:themeShade="BF"/>
                <w:sz w:val="32"/>
                <w:szCs w:val="32"/>
              </w:rPr>
            </w:pPr>
            <w:r w:rsidRPr="00ED2C04">
              <w:rPr>
                <w:rFonts w:ascii="Calibri" w:hAnsi="Calibri" w:cs="Calibri"/>
                <w:b/>
                <w:color w:val="538135" w:themeColor="accent6" w:themeShade="BF"/>
                <w:sz w:val="32"/>
                <w:szCs w:val="32"/>
              </w:rPr>
              <w:t>Tracee Garner</w:t>
            </w:r>
          </w:p>
        </w:tc>
        <w:tc>
          <w:tcPr>
            <w:tcW w:w="3117" w:type="dxa"/>
          </w:tcPr>
          <w:p w14:paraId="62C51D8F" w14:textId="77777777" w:rsidR="00786645" w:rsidRPr="00ED2C04" w:rsidRDefault="00786645" w:rsidP="00FF0BCF">
            <w:pPr>
              <w:jc w:val="center"/>
              <w:rPr>
                <w:rFonts w:ascii="Calibri" w:hAnsi="Calibri" w:cs="Calibri"/>
                <w:b/>
                <w:color w:val="538135" w:themeColor="accent6" w:themeShade="BF"/>
                <w:sz w:val="32"/>
                <w:szCs w:val="32"/>
              </w:rPr>
            </w:pPr>
            <w:r w:rsidRPr="00ED2C04">
              <w:rPr>
                <w:rFonts w:ascii="Calibri" w:hAnsi="Calibri" w:cs="Calibri"/>
                <w:b/>
                <w:color w:val="538135" w:themeColor="accent6" w:themeShade="BF"/>
                <w:sz w:val="32"/>
                <w:szCs w:val="32"/>
              </w:rPr>
              <w:t>David Ullman</w:t>
            </w:r>
          </w:p>
        </w:tc>
      </w:tr>
      <w:tr w:rsidR="00786645" w:rsidRPr="00ED2C04" w14:paraId="24492F12" w14:textId="77777777" w:rsidTr="00B939B5">
        <w:trPr>
          <w:jc w:val="center"/>
        </w:trPr>
        <w:tc>
          <w:tcPr>
            <w:tcW w:w="3116" w:type="dxa"/>
          </w:tcPr>
          <w:p w14:paraId="45A8AC49" w14:textId="77777777" w:rsidR="00786645" w:rsidRPr="00ED2C04" w:rsidRDefault="00786645" w:rsidP="00FF0BCF">
            <w:pPr>
              <w:jc w:val="center"/>
              <w:rPr>
                <w:rFonts w:ascii="Calibri" w:hAnsi="Calibri" w:cs="Calibri"/>
              </w:rPr>
            </w:pPr>
            <w:r w:rsidRPr="00ED2C04">
              <w:rPr>
                <w:rFonts w:ascii="Calibri" w:hAnsi="Calibri" w:cs="Calibri"/>
              </w:rPr>
              <w:t>Reverted rights to make his out-of-print book openly available</w:t>
            </w:r>
          </w:p>
        </w:tc>
        <w:tc>
          <w:tcPr>
            <w:tcW w:w="3117" w:type="dxa"/>
          </w:tcPr>
          <w:p w14:paraId="72E63CD7" w14:textId="076B1CE9" w:rsidR="00786645" w:rsidRPr="00ED2C04" w:rsidRDefault="00786645" w:rsidP="000C7A5D">
            <w:pPr>
              <w:jc w:val="center"/>
              <w:rPr>
                <w:rFonts w:ascii="Calibri" w:hAnsi="Calibri" w:cs="Calibri"/>
              </w:rPr>
            </w:pPr>
            <w:r w:rsidRPr="00ED2C04">
              <w:rPr>
                <w:rFonts w:ascii="Calibri" w:hAnsi="Calibri" w:cs="Calibri"/>
              </w:rPr>
              <w:t xml:space="preserve">Reverted rights to repackage and release </w:t>
            </w:r>
            <w:r w:rsidR="000C7A5D" w:rsidRPr="00ED2C04">
              <w:rPr>
                <w:rFonts w:ascii="Calibri" w:hAnsi="Calibri" w:cs="Calibri"/>
              </w:rPr>
              <w:t>two</w:t>
            </w:r>
            <w:r w:rsidR="00A14BCA" w:rsidRPr="00ED2C04">
              <w:rPr>
                <w:rFonts w:ascii="Calibri" w:hAnsi="Calibri" w:cs="Calibri"/>
              </w:rPr>
              <w:t xml:space="preserve"> </w:t>
            </w:r>
            <w:r w:rsidRPr="00ED2C04">
              <w:rPr>
                <w:rFonts w:ascii="Calibri" w:hAnsi="Calibri" w:cs="Calibri"/>
              </w:rPr>
              <w:t>novels with a third book to form a trilogy</w:t>
            </w:r>
          </w:p>
        </w:tc>
        <w:tc>
          <w:tcPr>
            <w:tcW w:w="3117" w:type="dxa"/>
          </w:tcPr>
          <w:p w14:paraId="05B8F986" w14:textId="77777777" w:rsidR="00786645" w:rsidRPr="00ED2C04" w:rsidRDefault="00786645" w:rsidP="00FF0BCF">
            <w:pPr>
              <w:jc w:val="center"/>
              <w:rPr>
                <w:rFonts w:ascii="Calibri" w:hAnsi="Calibri" w:cs="Calibri"/>
              </w:rPr>
            </w:pPr>
            <w:r w:rsidRPr="00ED2C04">
              <w:rPr>
                <w:rFonts w:ascii="Calibri" w:hAnsi="Calibri" w:cs="Calibri"/>
              </w:rPr>
              <w:t>Reverted rights to self-publish his textbook at an affordable price</w:t>
            </w:r>
          </w:p>
        </w:tc>
      </w:tr>
    </w:tbl>
    <w:p w14:paraId="269F9185" w14:textId="77777777" w:rsidR="00786645" w:rsidRPr="00ED2C04" w:rsidRDefault="00786645" w:rsidP="00786645">
      <w:pPr>
        <w:rPr>
          <w:rFonts w:ascii="Calibri" w:hAnsi="Calibri" w:cs="Calibri"/>
        </w:rPr>
      </w:pPr>
    </w:p>
    <w:p w14:paraId="37FA7919" w14:textId="77777777" w:rsidR="00A14BCA" w:rsidRPr="00ED2C04" w:rsidRDefault="00A14BCA">
      <w:pPr>
        <w:rPr>
          <w:rFonts w:ascii="Calibri" w:eastAsiaTheme="majorEastAsia" w:hAnsi="Calibri" w:cs="Calibri"/>
          <w:b/>
          <w:bCs/>
          <w:color w:val="000000" w:themeColor="text1"/>
        </w:rPr>
      </w:pPr>
      <w:r w:rsidRPr="00ED2C04">
        <w:rPr>
          <w:rFonts w:ascii="Calibri" w:hAnsi="Calibri" w:cs="Calibri"/>
        </w:rPr>
        <w:br w:type="page"/>
      </w:r>
    </w:p>
    <w:p w14:paraId="529E55D6" w14:textId="5C7963E7" w:rsidR="00786645" w:rsidRPr="00ED2C04" w:rsidRDefault="00786645" w:rsidP="00554FEE">
      <w:pPr>
        <w:pStyle w:val="Heading1"/>
        <w:rPr>
          <w:rFonts w:ascii="Calibri" w:hAnsi="Calibri" w:cs="Calibri"/>
        </w:rPr>
      </w:pPr>
      <w:r w:rsidRPr="00ED2C04">
        <w:rPr>
          <w:rFonts w:ascii="Calibri" w:hAnsi="Calibri" w:cs="Calibri"/>
        </w:rPr>
        <w:lastRenderedPageBreak/>
        <w:t>Do I need to revert rights to do what I want with my book?</w:t>
      </w:r>
    </w:p>
    <w:p w14:paraId="1F4FC743" w14:textId="77777777" w:rsidR="00786645" w:rsidRPr="00ED2C04" w:rsidRDefault="00786645" w:rsidP="00786645">
      <w:pPr>
        <w:rPr>
          <w:rFonts w:ascii="Calibri" w:hAnsi="Calibri" w:cs="Calibri"/>
          <w:b/>
        </w:rPr>
      </w:pPr>
    </w:p>
    <w:p w14:paraId="529C2AFB" w14:textId="7A8BA257" w:rsidR="00786645" w:rsidRPr="00ED2C04" w:rsidRDefault="00786645" w:rsidP="00554FEE">
      <w:pPr>
        <w:spacing w:line="276" w:lineRule="auto"/>
        <w:rPr>
          <w:rFonts w:ascii="Calibri" w:hAnsi="Calibri" w:cs="Calibri"/>
        </w:rPr>
      </w:pPr>
      <w:r w:rsidRPr="00ED2C04">
        <w:rPr>
          <w:rFonts w:ascii="Calibri" w:hAnsi="Calibri" w:cs="Calibri"/>
        </w:rPr>
        <w:t xml:space="preserve">After you establish </w:t>
      </w:r>
      <w:r w:rsidR="00586CFF" w:rsidRPr="00ED2C04">
        <w:rPr>
          <w:rFonts w:ascii="Calibri" w:hAnsi="Calibri" w:cs="Calibri"/>
        </w:rPr>
        <w:t>a plan for how you want to make your book more available to readers</w:t>
      </w:r>
      <w:r w:rsidRPr="00ED2C04">
        <w:rPr>
          <w:rFonts w:ascii="Calibri" w:hAnsi="Calibri" w:cs="Calibri"/>
        </w:rPr>
        <w:t xml:space="preserve">, you need to find and read your contract. You may find that you already have the rights you need to do what you want with your book because you never granted them to your publisher in the first place. If this is the case, you don’t need to revert rights to follow through on your plan. </w:t>
      </w:r>
    </w:p>
    <w:p w14:paraId="4C29D0A0" w14:textId="77777777" w:rsidR="00786645" w:rsidRPr="00ED2C04" w:rsidRDefault="00786645" w:rsidP="00786645">
      <w:pPr>
        <w:rPr>
          <w:rFonts w:ascii="Calibri" w:hAnsi="Calibri" w:cs="Calibri"/>
          <w:b/>
        </w:rPr>
      </w:pPr>
    </w:p>
    <w:p w14:paraId="7B35641C" w14:textId="77777777" w:rsidR="00786645" w:rsidRPr="00ED2C04" w:rsidRDefault="00786645" w:rsidP="00554FEE">
      <w:pPr>
        <w:pStyle w:val="Heading1"/>
        <w:rPr>
          <w:rFonts w:ascii="Calibri" w:hAnsi="Calibri" w:cs="Calibri"/>
        </w:rPr>
      </w:pPr>
      <w:r w:rsidRPr="00ED2C04">
        <w:rPr>
          <w:rFonts w:ascii="Calibri" w:hAnsi="Calibri" w:cs="Calibri"/>
        </w:rPr>
        <w:t>How do I get rights back?</w:t>
      </w:r>
    </w:p>
    <w:p w14:paraId="4A4E8C25" w14:textId="77777777" w:rsidR="00786645" w:rsidRPr="00ED2C04" w:rsidRDefault="00786645" w:rsidP="00786645">
      <w:pPr>
        <w:rPr>
          <w:rFonts w:ascii="Calibri" w:hAnsi="Calibri" w:cs="Calibri"/>
        </w:rPr>
      </w:pPr>
    </w:p>
    <w:p w14:paraId="42633897" w14:textId="6512DABD" w:rsidR="00786645" w:rsidRPr="00ED2C04" w:rsidRDefault="00786645" w:rsidP="00554FEE">
      <w:pPr>
        <w:spacing w:line="276" w:lineRule="auto"/>
        <w:rPr>
          <w:rFonts w:ascii="Calibri" w:hAnsi="Calibri" w:cs="Calibri"/>
        </w:rPr>
      </w:pPr>
      <w:r w:rsidRPr="00ED2C04">
        <w:rPr>
          <w:rFonts w:ascii="Calibri" w:hAnsi="Calibri" w:cs="Calibri"/>
        </w:rPr>
        <w:t xml:space="preserve">You might be able to exercise a </w:t>
      </w:r>
      <w:r w:rsidRPr="00ED2C04">
        <w:rPr>
          <w:rFonts w:ascii="Calibri" w:hAnsi="Calibri" w:cs="Calibri"/>
          <w:i/>
          <w:iCs/>
        </w:rPr>
        <w:t>right of reversion</w:t>
      </w:r>
      <w:r w:rsidRPr="00ED2C04">
        <w:rPr>
          <w:rFonts w:ascii="Calibri" w:hAnsi="Calibri" w:cs="Calibri"/>
        </w:rPr>
        <w:t xml:space="preserve">, a contractual provision that permits an author to regain some or all of the rights in her book from her publisher when certain specified conditions, sometimes known as triggering conditions, are met. If you don’t have a contractual right of reversion or if you haven’t met the triggering conditions in your reversion clause, you might be able to regain rights to your book, or otherwise achieve your goals for your book, through negotiation techniques. Finally, it can also be possible for you to achieve your goals for </w:t>
      </w:r>
      <w:r w:rsidR="00586CFF" w:rsidRPr="00ED2C04">
        <w:rPr>
          <w:rFonts w:ascii="Calibri" w:hAnsi="Calibri" w:cs="Calibri"/>
        </w:rPr>
        <w:t xml:space="preserve">increasing </w:t>
      </w:r>
      <w:r w:rsidRPr="00ED2C04">
        <w:rPr>
          <w:rFonts w:ascii="Calibri" w:hAnsi="Calibri" w:cs="Calibri"/>
        </w:rPr>
        <w:t>your book</w:t>
      </w:r>
      <w:r w:rsidR="00B939B5" w:rsidRPr="00ED2C04">
        <w:rPr>
          <w:rFonts w:ascii="Calibri" w:hAnsi="Calibri" w:cs="Calibri"/>
        </w:rPr>
        <w:t>’s</w:t>
      </w:r>
      <w:r w:rsidRPr="00ED2C04">
        <w:rPr>
          <w:rFonts w:ascii="Calibri" w:hAnsi="Calibri" w:cs="Calibri"/>
        </w:rPr>
        <w:t xml:space="preserve"> availability without reverting rights at all—sometimes, it makes more sense for an author to come to another kind of agreement or compromise with her publisher.</w:t>
      </w:r>
    </w:p>
    <w:p w14:paraId="737EC7D4" w14:textId="77777777" w:rsidR="00786645" w:rsidRPr="00ED2C04" w:rsidRDefault="00786645" w:rsidP="00786645">
      <w:pPr>
        <w:rPr>
          <w:rFonts w:ascii="Calibri" w:hAnsi="Calibri" w:cs="Calibri"/>
          <w:b/>
        </w:rPr>
      </w:pPr>
    </w:p>
    <w:p w14:paraId="61C4FB16" w14:textId="77777777" w:rsidR="00786645" w:rsidRPr="00ED2C04" w:rsidRDefault="00786645" w:rsidP="00554FEE">
      <w:pPr>
        <w:pStyle w:val="Heading1"/>
        <w:rPr>
          <w:rFonts w:ascii="Calibri" w:hAnsi="Calibri" w:cs="Calibri"/>
        </w:rPr>
      </w:pPr>
      <w:r w:rsidRPr="00ED2C04">
        <w:rPr>
          <w:rFonts w:ascii="Calibri" w:hAnsi="Calibri" w:cs="Calibri"/>
        </w:rPr>
        <w:t>How can I tell if my contract has a reversion clause?</w:t>
      </w:r>
    </w:p>
    <w:p w14:paraId="5CE16A8F" w14:textId="77777777" w:rsidR="00786645" w:rsidRPr="00ED2C04" w:rsidRDefault="00786645" w:rsidP="00786645">
      <w:pPr>
        <w:rPr>
          <w:rFonts w:ascii="Calibri" w:hAnsi="Calibri" w:cs="Calibri"/>
        </w:rPr>
      </w:pPr>
    </w:p>
    <w:p w14:paraId="4EC1DB8C" w14:textId="77777777" w:rsidR="00786645" w:rsidRPr="00ED2C04" w:rsidRDefault="00786645" w:rsidP="00554FEE">
      <w:pPr>
        <w:spacing w:line="276" w:lineRule="auto"/>
        <w:rPr>
          <w:rFonts w:ascii="Calibri" w:hAnsi="Calibri" w:cs="Calibri"/>
        </w:rPr>
      </w:pPr>
      <w:r w:rsidRPr="00ED2C04">
        <w:rPr>
          <w:rFonts w:ascii="Calibri" w:hAnsi="Calibri" w:cs="Calibri"/>
        </w:rPr>
        <w:t>Reversion clauses go by many names, including: Out-of-print Clause; Discontinuance Clause; Reversion of Rights Clause; Termination Clause; or something else entirely. Regardless of its title, you can identify a reversion clause by the information it contains. Reversion clauses have different conditions that, when met, trigger an author’s eligibility to revert. The condition might be that the publisher’s stock must fall below a certain threshold, the publisher’s sales or revenue earned on the book must fall below a certain threshold, the term of years of the grant has expired, or the book is no longer “in print.”</w:t>
      </w:r>
    </w:p>
    <w:p w14:paraId="7E105D67" w14:textId="77777777" w:rsidR="00786645" w:rsidRPr="00ED2C04" w:rsidRDefault="00786645" w:rsidP="00786645">
      <w:pPr>
        <w:rPr>
          <w:rFonts w:ascii="Calibri" w:hAnsi="Calibri" w:cs="Calibri"/>
        </w:rPr>
      </w:pPr>
    </w:p>
    <w:p w14:paraId="54DC2690" w14:textId="77777777" w:rsidR="00786645" w:rsidRPr="00ED2C04" w:rsidRDefault="00786645" w:rsidP="00554FEE">
      <w:pPr>
        <w:pStyle w:val="Heading1"/>
        <w:rPr>
          <w:rFonts w:ascii="Calibri" w:hAnsi="Calibri" w:cs="Calibri"/>
        </w:rPr>
      </w:pPr>
      <w:r w:rsidRPr="00ED2C04">
        <w:rPr>
          <w:rFonts w:ascii="Calibri" w:hAnsi="Calibri" w:cs="Calibri"/>
        </w:rPr>
        <w:t>How do I know if I am eligible to exercise a reversion clause?</w:t>
      </w:r>
    </w:p>
    <w:p w14:paraId="1CC03CC1" w14:textId="77777777" w:rsidR="00786645" w:rsidRPr="00ED2C04" w:rsidRDefault="00786645" w:rsidP="00786645">
      <w:pPr>
        <w:rPr>
          <w:rFonts w:ascii="Calibri" w:hAnsi="Calibri" w:cs="Calibri"/>
          <w:b/>
        </w:rPr>
      </w:pPr>
    </w:p>
    <w:p w14:paraId="15E774CF" w14:textId="77777777" w:rsidR="00786645" w:rsidRPr="00ED2C04" w:rsidRDefault="00786645" w:rsidP="00554FEE">
      <w:pPr>
        <w:spacing w:line="276" w:lineRule="auto"/>
        <w:rPr>
          <w:rFonts w:ascii="Calibri" w:hAnsi="Calibri" w:cs="Calibri"/>
        </w:rPr>
      </w:pPr>
      <w:r w:rsidRPr="00ED2C04">
        <w:rPr>
          <w:rFonts w:ascii="Calibri" w:hAnsi="Calibri" w:cs="Calibri"/>
        </w:rPr>
        <w:t xml:space="preserve">To determine whether you are eligible to exercise a reversion clause, you need to collect the information that establishes whether your reversion clause has been triggered. </w:t>
      </w:r>
    </w:p>
    <w:p w14:paraId="6B78E19E" w14:textId="77777777" w:rsidR="00786645" w:rsidRPr="00ED2C04" w:rsidRDefault="00786645" w:rsidP="00554FEE">
      <w:pPr>
        <w:pStyle w:val="ListParagraph"/>
        <w:numPr>
          <w:ilvl w:val="0"/>
          <w:numId w:val="7"/>
        </w:numPr>
        <w:spacing w:line="276" w:lineRule="auto"/>
        <w:rPr>
          <w:rFonts w:ascii="Calibri" w:hAnsi="Calibri" w:cs="Calibri"/>
          <w:b/>
        </w:rPr>
      </w:pPr>
      <w:r w:rsidRPr="00ED2C04">
        <w:rPr>
          <w:rFonts w:ascii="Calibri" w:hAnsi="Calibri" w:cs="Calibri"/>
        </w:rPr>
        <w:t>To see if your publisher’s stock level has dipped below the minimum threshold, you can call your publisher’s warehouse to determine how many copies of your book it has in stock.</w:t>
      </w:r>
    </w:p>
    <w:p w14:paraId="177461FD" w14:textId="0316FDC5" w:rsidR="00786645" w:rsidRPr="00ED2C04" w:rsidRDefault="00786645" w:rsidP="00554FEE">
      <w:pPr>
        <w:pStyle w:val="ListParagraph"/>
        <w:numPr>
          <w:ilvl w:val="0"/>
          <w:numId w:val="7"/>
        </w:numPr>
        <w:spacing w:line="276" w:lineRule="auto"/>
        <w:rPr>
          <w:rFonts w:ascii="Calibri" w:hAnsi="Calibri" w:cs="Calibri"/>
          <w:b/>
        </w:rPr>
      </w:pPr>
      <w:r w:rsidRPr="00ED2C04">
        <w:rPr>
          <w:rFonts w:ascii="Calibri" w:hAnsi="Calibri" w:cs="Calibri"/>
        </w:rPr>
        <w:t xml:space="preserve">To see if sales or earnings have fallen below the minimum threshold articulated in your reversion clause, you can check your royalty statements to </w:t>
      </w:r>
      <w:r w:rsidR="00B939B5" w:rsidRPr="00ED2C04">
        <w:rPr>
          <w:rFonts w:ascii="Calibri" w:hAnsi="Calibri" w:cs="Calibri"/>
        </w:rPr>
        <w:t>review</w:t>
      </w:r>
      <w:r w:rsidRPr="00ED2C04">
        <w:rPr>
          <w:rFonts w:ascii="Calibri" w:hAnsi="Calibri" w:cs="Calibri"/>
        </w:rPr>
        <w:t xml:space="preserve"> sales or </w:t>
      </w:r>
      <w:r w:rsidR="002E2C3A" w:rsidRPr="00ED2C04">
        <w:rPr>
          <w:rFonts w:ascii="Calibri" w:hAnsi="Calibri" w:cs="Calibri"/>
        </w:rPr>
        <w:t>earnings</w:t>
      </w:r>
      <w:r w:rsidRPr="00ED2C04">
        <w:rPr>
          <w:rFonts w:ascii="Calibri" w:hAnsi="Calibri" w:cs="Calibri"/>
        </w:rPr>
        <w:t xml:space="preserve"> levels in each format. </w:t>
      </w:r>
    </w:p>
    <w:p w14:paraId="66DFD67D" w14:textId="77777777" w:rsidR="00786645" w:rsidRPr="00ED2C04" w:rsidRDefault="00786645" w:rsidP="00554FEE">
      <w:pPr>
        <w:pStyle w:val="ListParagraph"/>
        <w:numPr>
          <w:ilvl w:val="0"/>
          <w:numId w:val="7"/>
        </w:numPr>
        <w:spacing w:line="276" w:lineRule="auto"/>
        <w:rPr>
          <w:rFonts w:ascii="Calibri" w:hAnsi="Calibri" w:cs="Calibri"/>
          <w:b/>
        </w:rPr>
      </w:pPr>
      <w:r w:rsidRPr="00ED2C04">
        <w:rPr>
          <w:rFonts w:ascii="Calibri" w:hAnsi="Calibri" w:cs="Calibri"/>
        </w:rPr>
        <w:t xml:space="preserve">To determine if your book is still in print under your contract’s terms, you can check online marketplaces or your publisher’s website to see if your book is available for sale and in what formats it is available. </w:t>
      </w:r>
    </w:p>
    <w:p w14:paraId="59DFD592" w14:textId="77777777" w:rsidR="00586CFF" w:rsidRPr="00ED2C04" w:rsidRDefault="00586CFF" w:rsidP="00586CFF">
      <w:pPr>
        <w:spacing w:line="276" w:lineRule="auto"/>
        <w:rPr>
          <w:rFonts w:ascii="Calibri" w:hAnsi="Calibri" w:cs="Calibri"/>
          <w:b/>
        </w:rPr>
      </w:pPr>
    </w:p>
    <w:p w14:paraId="5861994A" w14:textId="77777777" w:rsidR="00786645" w:rsidRPr="00ED2C04" w:rsidRDefault="00786645" w:rsidP="00554FEE">
      <w:pPr>
        <w:pStyle w:val="Heading1"/>
        <w:rPr>
          <w:rFonts w:ascii="Calibri" w:hAnsi="Calibri" w:cs="Calibri"/>
        </w:rPr>
      </w:pPr>
      <w:r w:rsidRPr="00ED2C04">
        <w:rPr>
          <w:rFonts w:ascii="Calibri" w:hAnsi="Calibri" w:cs="Calibri"/>
        </w:rPr>
        <w:lastRenderedPageBreak/>
        <w:t>How do I exercise a reversion clause?</w:t>
      </w:r>
    </w:p>
    <w:p w14:paraId="33428CFE" w14:textId="77777777" w:rsidR="00786645" w:rsidRPr="00ED2C04" w:rsidRDefault="00786645" w:rsidP="00786645">
      <w:pPr>
        <w:rPr>
          <w:rFonts w:ascii="Calibri" w:hAnsi="Calibri" w:cs="Calibri"/>
          <w:b/>
          <w:sz w:val="20"/>
          <w:szCs w:val="20"/>
        </w:rPr>
      </w:pPr>
    </w:p>
    <w:p w14:paraId="1B27AF56" w14:textId="6013DBF9" w:rsidR="00786645" w:rsidRPr="00ED2C04" w:rsidRDefault="00786645" w:rsidP="00554FEE">
      <w:pPr>
        <w:spacing w:line="276" w:lineRule="auto"/>
        <w:rPr>
          <w:rFonts w:ascii="Calibri" w:hAnsi="Calibri" w:cs="Calibri"/>
        </w:rPr>
      </w:pPr>
      <w:r w:rsidRPr="00ED2C04">
        <w:rPr>
          <w:rFonts w:ascii="Calibri" w:hAnsi="Calibri" w:cs="Calibri"/>
        </w:rPr>
        <w:t xml:space="preserve">If your reversion clause has been triggered, it is time to reach out to your publisher. Consider starting by discussing with your publisher its plans for your book. It’s possible </w:t>
      </w:r>
      <w:r w:rsidR="002E2C3A" w:rsidRPr="00ED2C04">
        <w:rPr>
          <w:rFonts w:ascii="Calibri" w:hAnsi="Calibri" w:cs="Calibri"/>
        </w:rPr>
        <w:t>it</w:t>
      </w:r>
      <w:r w:rsidRPr="00ED2C04">
        <w:rPr>
          <w:rFonts w:ascii="Calibri" w:hAnsi="Calibri" w:cs="Calibri"/>
        </w:rPr>
        <w:t xml:space="preserve"> already plan</w:t>
      </w:r>
      <w:r w:rsidR="002E2C3A" w:rsidRPr="00ED2C04">
        <w:rPr>
          <w:rFonts w:ascii="Calibri" w:hAnsi="Calibri" w:cs="Calibri"/>
        </w:rPr>
        <w:t>s</w:t>
      </w:r>
      <w:r w:rsidRPr="00ED2C04">
        <w:rPr>
          <w:rFonts w:ascii="Calibri" w:hAnsi="Calibri" w:cs="Calibri"/>
        </w:rPr>
        <w:t xml:space="preserve"> to, or would be willing to, make your book available in the ways you want. If you decide it won’t be fruitful to work with your current publisher, you should notify your publisher, in writing, of your intent to revert. Per your contract, your publisher might then have a certain period of time to try to bring your book back into print—or to bring sales, or stock, up to the specified threshold—before you are entitled to reversion. If </w:t>
      </w:r>
      <w:r w:rsidR="002E2C3A" w:rsidRPr="00ED2C04">
        <w:rPr>
          <w:rFonts w:ascii="Calibri" w:hAnsi="Calibri" w:cs="Calibri"/>
        </w:rPr>
        <w:t>it</w:t>
      </w:r>
      <w:r w:rsidRPr="00ED2C04">
        <w:rPr>
          <w:rFonts w:ascii="Calibri" w:hAnsi="Calibri" w:cs="Calibri"/>
        </w:rPr>
        <w:t xml:space="preserve"> do</w:t>
      </w:r>
      <w:r w:rsidR="002E2C3A" w:rsidRPr="00ED2C04">
        <w:rPr>
          <w:rFonts w:ascii="Calibri" w:hAnsi="Calibri" w:cs="Calibri"/>
        </w:rPr>
        <w:t>es</w:t>
      </w:r>
      <w:r w:rsidRPr="00ED2C04">
        <w:rPr>
          <w:rFonts w:ascii="Calibri" w:hAnsi="Calibri" w:cs="Calibri"/>
        </w:rPr>
        <w:t xml:space="preserve"> not do so in the contractual period, rights should revert to you. </w:t>
      </w:r>
    </w:p>
    <w:p w14:paraId="5C7E3F85" w14:textId="77777777" w:rsidR="00786645" w:rsidRPr="00ED2C04" w:rsidRDefault="00786645" w:rsidP="00786645">
      <w:pPr>
        <w:rPr>
          <w:rFonts w:ascii="Calibri" w:hAnsi="Calibri" w:cs="Calibri"/>
        </w:rPr>
      </w:pPr>
    </w:p>
    <w:p w14:paraId="7257C3E1" w14:textId="77777777" w:rsidR="00786645" w:rsidRPr="00ED2C04" w:rsidRDefault="00786645" w:rsidP="00B939B5">
      <w:pPr>
        <w:pStyle w:val="Heading1"/>
        <w:rPr>
          <w:rFonts w:ascii="Calibri" w:hAnsi="Calibri" w:cs="Calibri"/>
        </w:rPr>
      </w:pPr>
      <w:r w:rsidRPr="00ED2C04">
        <w:rPr>
          <w:rFonts w:ascii="Calibri" w:hAnsi="Calibri" w:cs="Calibri"/>
        </w:rPr>
        <w:t xml:space="preserve">How do I revert rights if I don’t have a reversion clause or I am not eligible to exercise my reversion clause? </w:t>
      </w:r>
    </w:p>
    <w:p w14:paraId="2C028487" w14:textId="77777777" w:rsidR="00786645" w:rsidRPr="00ED2C04" w:rsidRDefault="00786645" w:rsidP="00786645">
      <w:pPr>
        <w:rPr>
          <w:rFonts w:ascii="Calibri" w:hAnsi="Calibri" w:cs="Calibri"/>
          <w:sz w:val="20"/>
          <w:szCs w:val="20"/>
        </w:rPr>
      </w:pPr>
    </w:p>
    <w:p w14:paraId="0419C247" w14:textId="24122245" w:rsidR="00786645" w:rsidRPr="00ED2C04" w:rsidRDefault="00786645" w:rsidP="00554FEE">
      <w:pPr>
        <w:spacing w:line="276" w:lineRule="auto"/>
        <w:rPr>
          <w:rFonts w:ascii="Calibri" w:hAnsi="Calibri" w:cs="Calibri"/>
        </w:rPr>
      </w:pPr>
      <w:r w:rsidRPr="00ED2C04">
        <w:rPr>
          <w:rFonts w:ascii="Calibri" w:hAnsi="Calibri" w:cs="Calibri"/>
        </w:rPr>
        <w:t>You may still be able to achieve your goals for your book</w:t>
      </w:r>
      <w:r w:rsidR="004010B0" w:rsidRPr="00ED2C04">
        <w:rPr>
          <w:rFonts w:ascii="Calibri" w:hAnsi="Calibri" w:cs="Calibri"/>
        </w:rPr>
        <w:t xml:space="preserve"> in the absence of a reversion clause or if you haven’t met the triggering conditions in your reversion clause</w:t>
      </w:r>
      <w:r w:rsidRPr="00ED2C04">
        <w:rPr>
          <w:rFonts w:ascii="Calibri" w:hAnsi="Calibri" w:cs="Calibri"/>
        </w:rPr>
        <w:t xml:space="preserve"> by opening a dialogue with your publisher about how you want to make your book available. </w:t>
      </w:r>
      <w:r w:rsidR="004010B0" w:rsidRPr="00ED2C04">
        <w:rPr>
          <w:rFonts w:ascii="Calibri" w:hAnsi="Calibri" w:cs="Calibri"/>
        </w:rPr>
        <w:t>Start by</w:t>
      </w:r>
      <w:r w:rsidRPr="00ED2C04">
        <w:rPr>
          <w:rFonts w:ascii="Calibri" w:hAnsi="Calibri" w:cs="Calibri"/>
        </w:rPr>
        <w:t xml:space="preserve"> consider</w:t>
      </w:r>
      <w:r w:rsidR="00B939B5" w:rsidRPr="00ED2C04">
        <w:rPr>
          <w:rFonts w:ascii="Calibri" w:hAnsi="Calibri" w:cs="Calibri"/>
        </w:rPr>
        <w:t>ing</w:t>
      </w:r>
      <w:r w:rsidRPr="00ED2C04">
        <w:rPr>
          <w:rFonts w:ascii="Calibri" w:hAnsi="Calibri" w:cs="Calibri"/>
        </w:rPr>
        <w:t xml:space="preserve"> strategies to bolster your bargaining position as </w:t>
      </w:r>
      <w:bookmarkStart w:id="0" w:name="_GoBack"/>
      <w:bookmarkEnd w:id="0"/>
      <w:r w:rsidRPr="00ED2C04">
        <w:rPr>
          <w:rFonts w:ascii="Calibri" w:hAnsi="Calibri" w:cs="Calibri"/>
        </w:rPr>
        <w:t>you negotiate with your publisher. For example, is your book out of print, are sales low, or is your publisher not using all of the</w:t>
      </w:r>
      <w:r w:rsidR="004010B0" w:rsidRPr="00ED2C04">
        <w:rPr>
          <w:rFonts w:ascii="Calibri" w:hAnsi="Calibri" w:cs="Calibri"/>
        </w:rPr>
        <w:t xml:space="preserve"> rights it holds in your book? </w:t>
      </w:r>
      <w:r w:rsidRPr="00ED2C04">
        <w:rPr>
          <w:rFonts w:ascii="Calibri" w:hAnsi="Calibri" w:cs="Calibri"/>
        </w:rPr>
        <w:t>These can all be compelling reasons that you can use to p</w:t>
      </w:r>
      <w:r w:rsidR="004010B0" w:rsidRPr="00ED2C04">
        <w:rPr>
          <w:rFonts w:ascii="Calibri" w:hAnsi="Calibri" w:cs="Calibri"/>
        </w:rPr>
        <w:t>ersuade your publisher to give you your rights back</w:t>
      </w:r>
      <w:r w:rsidRPr="00ED2C04">
        <w:rPr>
          <w:rFonts w:ascii="Calibri" w:hAnsi="Calibri" w:cs="Calibri"/>
        </w:rPr>
        <w:t xml:space="preserve">. </w:t>
      </w:r>
      <w:r w:rsidR="004010B0" w:rsidRPr="00ED2C04">
        <w:rPr>
          <w:rFonts w:ascii="Calibri" w:hAnsi="Calibri" w:cs="Calibri"/>
        </w:rPr>
        <w:t>I</w:t>
      </w:r>
      <w:r w:rsidRPr="00ED2C04">
        <w:rPr>
          <w:rFonts w:ascii="Calibri" w:hAnsi="Calibri" w:cs="Calibri"/>
        </w:rPr>
        <w:t>n the course of your conversations with your publisher, it is important to remain reasonable, flexible, creative, and persistent.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520"/>
        <w:gridCol w:w="2448"/>
        <w:gridCol w:w="2520"/>
      </w:tblGrid>
      <w:tr w:rsidR="00786645" w:rsidRPr="00ED2C04" w14:paraId="69AD2BCB" w14:textId="77777777" w:rsidTr="00152BF0">
        <w:tc>
          <w:tcPr>
            <w:tcW w:w="2448" w:type="dxa"/>
          </w:tcPr>
          <w:p w14:paraId="6B3EC7E6" w14:textId="77777777" w:rsidR="00786645" w:rsidRPr="00ED2C04" w:rsidRDefault="00786645" w:rsidP="00FF0BCF">
            <w:pPr>
              <w:jc w:val="center"/>
              <w:rPr>
                <w:rFonts w:ascii="Calibri" w:hAnsi="Calibri" w:cs="Calibri"/>
              </w:rPr>
            </w:pPr>
            <w:r w:rsidRPr="00ED2C04">
              <w:rPr>
                <w:rFonts w:ascii="Calibri" w:hAnsi="Calibri" w:cs="Calibri"/>
                <w:noProof/>
              </w:rPr>
              <w:drawing>
                <wp:inline distT="0" distB="0" distL="0" distR="0" wp14:anchorId="643E5A5D" wp14:editId="27C48F9E">
                  <wp:extent cx="822960" cy="822960"/>
                  <wp:effectExtent l="0" t="0" r="0" b="0"/>
                  <wp:docPr id="6" name="Picture 6" descr="4-pager_images/bereason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pager_images/bereasonab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2520" w:type="dxa"/>
          </w:tcPr>
          <w:p w14:paraId="6287C5E7" w14:textId="77777777" w:rsidR="00786645" w:rsidRPr="00ED2C04" w:rsidRDefault="00786645" w:rsidP="00FF0BCF">
            <w:pPr>
              <w:jc w:val="center"/>
              <w:rPr>
                <w:rFonts w:ascii="Calibri" w:hAnsi="Calibri" w:cs="Calibri"/>
              </w:rPr>
            </w:pPr>
            <w:r w:rsidRPr="00ED2C04">
              <w:rPr>
                <w:rFonts w:ascii="Calibri" w:hAnsi="Calibri" w:cs="Calibri"/>
                <w:noProof/>
              </w:rPr>
              <w:drawing>
                <wp:inline distT="0" distB="0" distL="0" distR="0" wp14:anchorId="52196F6A" wp14:editId="6A1E7569">
                  <wp:extent cx="822960" cy="822960"/>
                  <wp:effectExtent l="0" t="0" r="0" b="0"/>
                  <wp:docPr id="5" name="Picture 5" descr="4-pager_images/beflex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pager_images/beflexibl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2448" w:type="dxa"/>
          </w:tcPr>
          <w:p w14:paraId="0DC018CC" w14:textId="77777777" w:rsidR="00786645" w:rsidRPr="00ED2C04" w:rsidRDefault="00786645" w:rsidP="00FF0BCF">
            <w:pPr>
              <w:jc w:val="center"/>
              <w:rPr>
                <w:rFonts w:ascii="Calibri" w:hAnsi="Calibri" w:cs="Calibri"/>
              </w:rPr>
            </w:pPr>
            <w:r w:rsidRPr="00ED2C04">
              <w:rPr>
                <w:rFonts w:ascii="Calibri" w:hAnsi="Calibri" w:cs="Calibri"/>
                <w:noProof/>
              </w:rPr>
              <w:drawing>
                <wp:inline distT="0" distB="0" distL="0" distR="0" wp14:anchorId="49713791" wp14:editId="4D876180">
                  <wp:extent cx="822960" cy="822960"/>
                  <wp:effectExtent l="0" t="0" r="0" b="0"/>
                  <wp:docPr id="7" name="Picture 7" descr="4-pager_images/becre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pager_images/becreativ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2520" w:type="dxa"/>
          </w:tcPr>
          <w:p w14:paraId="1D83F07A" w14:textId="77777777" w:rsidR="00786645" w:rsidRPr="00ED2C04" w:rsidRDefault="00786645" w:rsidP="00FF0BCF">
            <w:pPr>
              <w:jc w:val="center"/>
              <w:rPr>
                <w:rFonts w:ascii="Calibri" w:hAnsi="Calibri" w:cs="Calibri"/>
              </w:rPr>
            </w:pPr>
            <w:r w:rsidRPr="00ED2C04">
              <w:rPr>
                <w:rFonts w:ascii="Calibri" w:hAnsi="Calibri" w:cs="Calibri"/>
                <w:noProof/>
              </w:rPr>
              <w:drawing>
                <wp:inline distT="0" distB="0" distL="0" distR="0" wp14:anchorId="6457E7E5" wp14:editId="69647A4C">
                  <wp:extent cx="822960" cy="822960"/>
                  <wp:effectExtent l="0" t="0" r="0" b="0"/>
                  <wp:docPr id="8" name="Picture 8" descr="4-pager_images/bepersis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pager_images/bepersist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r>
      <w:tr w:rsidR="00786645" w:rsidRPr="00ED2C04" w14:paraId="6F7F50DD" w14:textId="77777777" w:rsidTr="00152BF0">
        <w:tc>
          <w:tcPr>
            <w:tcW w:w="2448" w:type="dxa"/>
          </w:tcPr>
          <w:p w14:paraId="337602C8" w14:textId="77777777" w:rsidR="00786645" w:rsidRPr="00ED2C04" w:rsidRDefault="00786645" w:rsidP="00FF0BCF">
            <w:pPr>
              <w:jc w:val="center"/>
              <w:rPr>
                <w:rFonts w:ascii="Calibri" w:hAnsi="Calibri" w:cs="Calibri"/>
                <w:b/>
                <w:color w:val="538135" w:themeColor="accent6" w:themeShade="BF"/>
                <w:sz w:val="32"/>
                <w:szCs w:val="32"/>
              </w:rPr>
            </w:pPr>
            <w:r w:rsidRPr="00ED2C04">
              <w:rPr>
                <w:rFonts w:ascii="Calibri" w:hAnsi="Calibri" w:cs="Calibri"/>
                <w:b/>
                <w:color w:val="538135" w:themeColor="accent6" w:themeShade="BF"/>
                <w:sz w:val="32"/>
                <w:szCs w:val="32"/>
              </w:rPr>
              <w:t>Be Reasonable</w:t>
            </w:r>
          </w:p>
        </w:tc>
        <w:tc>
          <w:tcPr>
            <w:tcW w:w="2520" w:type="dxa"/>
          </w:tcPr>
          <w:p w14:paraId="51558C0C" w14:textId="3725B00E" w:rsidR="00786645" w:rsidRPr="00ED2C04" w:rsidRDefault="003D7AE5" w:rsidP="00FF0BCF">
            <w:pPr>
              <w:jc w:val="center"/>
              <w:rPr>
                <w:rFonts w:ascii="Calibri" w:hAnsi="Calibri" w:cs="Calibri"/>
                <w:b/>
                <w:color w:val="538135" w:themeColor="accent6" w:themeShade="BF"/>
                <w:sz w:val="32"/>
                <w:szCs w:val="32"/>
              </w:rPr>
            </w:pPr>
            <w:r w:rsidRPr="00ED2C04">
              <w:rPr>
                <w:rFonts w:ascii="Calibri" w:hAnsi="Calibri" w:cs="Calibri"/>
                <w:b/>
                <w:color w:val="538135" w:themeColor="accent6" w:themeShade="BF"/>
                <w:sz w:val="32"/>
                <w:szCs w:val="32"/>
              </w:rPr>
              <w:t>Be</w:t>
            </w:r>
            <w:r w:rsidR="00786645" w:rsidRPr="00ED2C04">
              <w:rPr>
                <w:rFonts w:ascii="Calibri" w:hAnsi="Calibri" w:cs="Calibri"/>
                <w:b/>
                <w:color w:val="538135" w:themeColor="accent6" w:themeShade="BF"/>
                <w:sz w:val="32"/>
                <w:szCs w:val="32"/>
              </w:rPr>
              <w:t xml:space="preserve"> Flexible</w:t>
            </w:r>
          </w:p>
        </w:tc>
        <w:tc>
          <w:tcPr>
            <w:tcW w:w="2448" w:type="dxa"/>
          </w:tcPr>
          <w:p w14:paraId="59EA7695" w14:textId="77777777" w:rsidR="00786645" w:rsidRPr="00ED2C04" w:rsidRDefault="00786645" w:rsidP="00FF0BCF">
            <w:pPr>
              <w:jc w:val="center"/>
              <w:rPr>
                <w:rFonts w:ascii="Calibri" w:hAnsi="Calibri" w:cs="Calibri"/>
                <w:b/>
                <w:color w:val="538135" w:themeColor="accent6" w:themeShade="BF"/>
                <w:sz w:val="32"/>
                <w:szCs w:val="32"/>
              </w:rPr>
            </w:pPr>
            <w:r w:rsidRPr="00ED2C04">
              <w:rPr>
                <w:rFonts w:ascii="Calibri" w:hAnsi="Calibri" w:cs="Calibri"/>
                <w:b/>
                <w:color w:val="538135" w:themeColor="accent6" w:themeShade="BF"/>
                <w:sz w:val="32"/>
                <w:szCs w:val="32"/>
              </w:rPr>
              <w:t>Be Creative</w:t>
            </w:r>
          </w:p>
        </w:tc>
        <w:tc>
          <w:tcPr>
            <w:tcW w:w="2520" w:type="dxa"/>
          </w:tcPr>
          <w:p w14:paraId="12D4243F" w14:textId="77777777" w:rsidR="00786645" w:rsidRPr="00ED2C04" w:rsidRDefault="00786645" w:rsidP="00FF0BCF">
            <w:pPr>
              <w:jc w:val="center"/>
              <w:rPr>
                <w:rFonts w:ascii="Calibri" w:hAnsi="Calibri" w:cs="Calibri"/>
                <w:b/>
                <w:color w:val="538135" w:themeColor="accent6" w:themeShade="BF"/>
                <w:sz w:val="32"/>
                <w:szCs w:val="32"/>
              </w:rPr>
            </w:pPr>
            <w:r w:rsidRPr="00ED2C04">
              <w:rPr>
                <w:rFonts w:ascii="Calibri" w:hAnsi="Calibri" w:cs="Calibri"/>
                <w:b/>
                <w:color w:val="538135" w:themeColor="accent6" w:themeShade="BF"/>
                <w:sz w:val="32"/>
                <w:szCs w:val="32"/>
              </w:rPr>
              <w:t>Be Persistent</w:t>
            </w:r>
          </w:p>
        </w:tc>
      </w:tr>
      <w:tr w:rsidR="00786645" w:rsidRPr="00ED2C04" w14:paraId="711B5225" w14:textId="77777777" w:rsidTr="00152BF0">
        <w:trPr>
          <w:trHeight w:val="1152"/>
        </w:trPr>
        <w:tc>
          <w:tcPr>
            <w:tcW w:w="2448" w:type="dxa"/>
          </w:tcPr>
          <w:p w14:paraId="024E0F2C" w14:textId="2ADB3929" w:rsidR="00786645" w:rsidRPr="00ED2C04" w:rsidRDefault="00786645" w:rsidP="00FF0BCF">
            <w:pPr>
              <w:jc w:val="center"/>
              <w:rPr>
                <w:rFonts w:ascii="Calibri" w:hAnsi="Calibri" w:cs="Calibri"/>
              </w:rPr>
            </w:pPr>
            <w:r w:rsidRPr="00ED2C04">
              <w:rPr>
                <w:rFonts w:ascii="Calibri" w:hAnsi="Calibri" w:cs="Calibri"/>
              </w:rPr>
              <w:t>Remain courteous and professional.</w:t>
            </w:r>
            <w:r w:rsidR="000F376B" w:rsidRPr="00ED2C04">
              <w:rPr>
                <w:rFonts w:ascii="Calibri" w:hAnsi="Calibri" w:cs="Calibri"/>
              </w:rPr>
              <w:t xml:space="preserve"> </w:t>
            </w:r>
            <w:r w:rsidRPr="00ED2C04">
              <w:rPr>
                <w:rFonts w:ascii="Calibri" w:hAnsi="Calibri" w:cs="Calibri"/>
              </w:rPr>
              <w:t>Appeal to your publisher’s sense of reason.</w:t>
            </w:r>
          </w:p>
        </w:tc>
        <w:tc>
          <w:tcPr>
            <w:tcW w:w="2520" w:type="dxa"/>
          </w:tcPr>
          <w:p w14:paraId="07A8B938" w14:textId="77777777" w:rsidR="00786645" w:rsidRPr="00ED2C04" w:rsidRDefault="00786645" w:rsidP="00FF0BCF">
            <w:pPr>
              <w:jc w:val="center"/>
              <w:rPr>
                <w:rFonts w:ascii="Calibri" w:hAnsi="Calibri" w:cs="Calibri"/>
              </w:rPr>
            </w:pPr>
            <w:r w:rsidRPr="00ED2C04">
              <w:rPr>
                <w:rFonts w:ascii="Calibri" w:hAnsi="Calibri" w:cs="Calibri"/>
              </w:rPr>
              <w:t>Be open to solutions other than the one you have in mind. Consider compromises.</w:t>
            </w:r>
          </w:p>
        </w:tc>
        <w:tc>
          <w:tcPr>
            <w:tcW w:w="2448" w:type="dxa"/>
          </w:tcPr>
          <w:p w14:paraId="6ED64F97" w14:textId="0ED92D3A" w:rsidR="00786645" w:rsidRPr="00ED2C04" w:rsidRDefault="00786645" w:rsidP="00152BF0">
            <w:pPr>
              <w:jc w:val="center"/>
              <w:rPr>
                <w:rFonts w:ascii="Calibri" w:hAnsi="Calibri" w:cs="Calibri"/>
              </w:rPr>
            </w:pPr>
            <w:r w:rsidRPr="00ED2C04">
              <w:rPr>
                <w:rFonts w:ascii="Calibri" w:hAnsi="Calibri" w:cs="Calibri"/>
              </w:rPr>
              <w:t xml:space="preserve">Each </w:t>
            </w:r>
            <w:r w:rsidR="00152BF0" w:rsidRPr="00ED2C04">
              <w:rPr>
                <w:rFonts w:ascii="Calibri" w:hAnsi="Calibri" w:cs="Calibri"/>
              </w:rPr>
              <w:t>situation</w:t>
            </w:r>
            <w:r w:rsidRPr="00ED2C04">
              <w:rPr>
                <w:rFonts w:ascii="Calibri" w:hAnsi="Calibri" w:cs="Calibri"/>
              </w:rPr>
              <w:t xml:space="preserve"> is different. Think broadly about how to increase availability.</w:t>
            </w:r>
          </w:p>
        </w:tc>
        <w:tc>
          <w:tcPr>
            <w:tcW w:w="2520" w:type="dxa"/>
          </w:tcPr>
          <w:p w14:paraId="2EB8582C" w14:textId="77777777" w:rsidR="00786645" w:rsidRPr="00ED2C04" w:rsidRDefault="00786645" w:rsidP="00FF0BCF">
            <w:pPr>
              <w:jc w:val="center"/>
              <w:rPr>
                <w:rFonts w:ascii="Calibri" w:hAnsi="Calibri" w:cs="Calibri"/>
              </w:rPr>
            </w:pPr>
            <w:r w:rsidRPr="00ED2C04">
              <w:rPr>
                <w:rFonts w:ascii="Calibri" w:hAnsi="Calibri" w:cs="Calibri"/>
              </w:rPr>
              <w:t>This process can take time. Be your own best advocate by being patient and persistent.</w:t>
            </w:r>
          </w:p>
        </w:tc>
      </w:tr>
    </w:tbl>
    <w:p w14:paraId="402B3E31" w14:textId="77777777" w:rsidR="00786645" w:rsidRPr="00ED2C04" w:rsidRDefault="00786645" w:rsidP="00786645">
      <w:pPr>
        <w:rPr>
          <w:rFonts w:ascii="Calibri" w:hAnsi="Calibri" w:cs="Calibri"/>
        </w:rPr>
      </w:pPr>
    </w:p>
    <w:p w14:paraId="55FDB53E" w14:textId="77777777" w:rsidR="00786645" w:rsidRPr="00ED2C04" w:rsidRDefault="00786645" w:rsidP="00554FEE">
      <w:pPr>
        <w:pStyle w:val="Heading1"/>
        <w:rPr>
          <w:rFonts w:ascii="Calibri" w:hAnsi="Calibri" w:cs="Calibri"/>
        </w:rPr>
      </w:pPr>
      <w:r w:rsidRPr="00ED2C04">
        <w:rPr>
          <w:rFonts w:ascii="Calibri" w:hAnsi="Calibri" w:cs="Calibri"/>
        </w:rPr>
        <w:t xml:space="preserve">Where can I learn more? </w:t>
      </w:r>
    </w:p>
    <w:p w14:paraId="011EE464" w14:textId="77777777" w:rsidR="00786645" w:rsidRPr="00ED2C04" w:rsidRDefault="00786645" w:rsidP="00786645">
      <w:pPr>
        <w:rPr>
          <w:rFonts w:ascii="Calibri" w:hAnsi="Calibri" w:cs="Calibri"/>
          <w:sz w:val="20"/>
          <w:szCs w:val="20"/>
        </w:rPr>
      </w:pPr>
    </w:p>
    <w:p w14:paraId="133528A3" w14:textId="611BB269" w:rsidR="00152BF0" w:rsidRPr="00ED2C04" w:rsidRDefault="00786645" w:rsidP="00152BF0">
      <w:pPr>
        <w:spacing w:line="276" w:lineRule="auto"/>
        <w:rPr>
          <w:rStyle w:val="FootnoteReference"/>
          <w:rFonts w:ascii="Calibri" w:hAnsi="Calibri" w:cs="Calibri"/>
          <w:color w:val="FFFFFF" w:themeColor="background1"/>
        </w:rPr>
      </w:pPr>
      <w:r w:rsidRPr="00ED2C04">
        <w:rPr>
          <w:rFonts w:ascii="Calibri" w:hAnsi="Calibri" w:cs="Calibri"/>
        </w:rPr>
        <w:t xml:space="preserve">Authors Alliance, a nonprofit organization that helps authors understand and manage their rights, has created a guide to </w:t>
      </w:r>
      <w:r w:rsidRPr="00ED2C04">
        <w:rPr>
          <w:rFonts w:ascii="Calibri" w:hAnsi="Calibri" w:cs="Calibri"/>
          <w:i/>
        </w:rPr>
        <w:t>Understanding Rights Reversion</w:t>
      </w:r>
      <w:r w:rsidRPr="00ED2C04">
        <w:rPr>
          <w:rFonts w:ascii="Calibri" w:hAnsi="Calibri" w:cs="Calibri"/>
        </w:rPr>
        <w:t xml:space="preserve"> that </w:t>
      </w:r>
      <w:r w:rsidR="004010B0" w:rsidRPr="00ED2C04">
        <w:rPr>
          <w:rFonts w:ascii="Calibri" w:hAnsi="Calibri" w:cs="Calibri"/>
        </w:rPr>
        <w:t>shares</w:t>
      </w:r>
      <w:r w:rsidRPr="00ED2C04">
        <w:rPr>
          <w:rFonts w:ascii="Calibri" w:hAnsi="Calibri" w:cs="Calibri"/>
        </w:rPr>
        <w:t xml:space="preserve"> additional </w:t>
      </w:r>
      <w:r w:rsidR="004010B0" w:rsidRPr="00ED2C04">
        <w:rPr>
          <w:rFonts w:ascii="Calibri" w:hAnsi="Calibri" w:cs="Calibri"/>
        </w:rPr>
        <w:t>information about getting rights back</w:t>
      </w:r>
      <w:r w:rsidRPr="00ED2C04">
        <w:rPr>
          <w:rFonts w:ascii="Calibri" w:hAnsi="Calibri" w:cs="Calibri"/>
        </w:rPr>
        <w:t xml:space="preserve">. </w:t>
      </w:r>
      <w:r w:rsidR="004010B0" w:rsidRPr="00ED2C04">
        <w:rPr>
          <w:rFonts w:ascii="Calibri" w:hAnsi="Calibri" w:cs="Calibri"/>
        </w:rPr>
        <w:t>Authors Alliance</w:t>
      </w:r>
      <w:r w:rsidRPr="00ED2C04">
        <w:rPr>
          <w:rFonts w:ascii="Calibri" w:hAnsi="Calibri" w:cs="Calibri"/>
        </w:rPr>
        <w:t xml:space="preserve"> also </w:t>
      </w:r>
      <w:r w:rsidR="004010B0" w:rsidRPr="00ED2C04">
        <w:rPr>
          <w:rFonts w:ascii="Calibri" w:hAnsi="Calibri" w:cs="Calibri"/>
        </w:rPr>
        <w:t>provides</w:t>
      </w:r>
      <w:r w:rsidRPr="00ED2C04">
        <w:rPr>
          <w:rFonts w:ascii="Calibri" w:hAnsi="Calibri" w:cs="Calibri"/>
        </w:rPr>
        <w:t xml:space="preserve"> templates for writing rights reversion letters, tips on getting digital copies of your book, and inspirational success stories from authors who have successfully reverted rights.</w:t>
      </w:r>
      <w:r w:rsidR="004010B0" w:rsidRPr="00ED2C04">
        <w:rPr>
          <w:rFonts w:ascii="Calibri" w:hAnsi="Calibri" w:cs="Calibri"/>
        </w:rPr>
        <w:t xml:space="preserve"> These resources are freely available at </w:t>
      </w:r>
      <w:r w:rsidR="004010B0" w:rsidRPr="00ED2C04">
        <w:rPr>
          <w:rFonts w:ascii="Calibri" w:hAnsi="Calibri" w:cs="Calibri"/>
          <w:b/>
          <w:color w:val="538135" w:themeColor="accent6" w:themeShade="BF"/>
        </w:rPr>
        <w:t>authorsalliance.org/resources</w:t>
      </w:r>
      <w:r w:rsidR="004010B0" w:rsidRPr="00ED2C04">
        <w:rPr>
          <w:rFonts w:ascii="Calibri" w:hAnsi="Calibri" w:cs="Calibri"/>
        </w:rPr>
        <w:t>.</w:t>
      </w:r>
      <w:r w:rsidR="00152BF0" w:rsidRPr="00ED2C04">
        <w:rPr>
          <w:rStyle w:val="FootnoteReference"/>
          <w:rFonts w:ascii="Calibri" w:hAnsi="Calibri" w:cs="Calibri"/>
          <w:color w:val="FFFFFF" w:themeColor="background1"/>
        </w:rPr>
        <w:t xml:space="preserve"> </w:t>
      </w:r>
      <w:r w:rsidR="00152BF0" w:rsidRPr="00ED2C04">
        <w:rPr>
          <w:rStyle w:val="FootnoteReference"/>
          <w:rFonts w:ascii="Calibri" w:hAnsi="Calibri" w:cs="Calibri"/>
          <w:color w:val="FFFFFF" w:themeColor="background1"/>
        </w:rPr>
        <w:footnoteReference w:customMarkFollows="1" w:id="1"/>
        <w:t>.</w:t>
      </w:r>
    </w:p>
    <w:p w14:paraId="20DAC318" w14:textId="0766332A" w:rsidR="00C7769C" w:rsidRPr="00ED2C04" w:rsidRDefault="00C7769C" w:rsidP="00152BF0">
      <w:pPr>
        <w:rPr>
          <w:rStyle w:val="SubtleEmphasis"/>
          <w:rFonts w:ascii="Calibri" w:hAnsi="Calibri" w:cs="Calibri"/>
          <w:b/>
          <w:color w:val="000000" w:themeColor="text1"/>
        </w:rPr>
      </w:pPr>
    </w:p>
    <w:sectPr w:rsidR="00C7769C" w:rsidRPr="00ED2C04" w:rsidSect="00C7769C">
      <w:footerReference w:type="even" r:id="rId16"/>
      <w:footerReference w:type="default" r:id="rId1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FDA05" w14:textId="77777777" w:rsidR="001E34E3" w:rsidRDefault="001E34E3" w:rsidP="00416C20">
      <w:r>
        <w:separator/>
      </w:r>
    </w:p>
  </w:endnote>
  <w:endnote w:type="continuationSeparator" w:id="0">
    <w:p w14:paraId="44726040" w14:textId="77777777" w:rsidR="001E34E3" w:rsidRDefault="001E34E3" w:rsidP="0041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erriweather">
    <w:panose1 w:val="02000000000000000000"/>
    <w:charset w:val="00"/>
    <w:family w:val="roman"/>
    <w:pitch w:val="variable"/>
    <w:sig w:usb0="800000A7" w:usb1="50000000" w:usb2="00000000" w:usb3="00000000" w:csb0="00000001" w:csb1="00000000"/>
  </w:font>
  <w:font w:name="Amatic SC">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FF711" w14:textId="77777777" w:rsidR="00C7769C" w:rsidRDefault="00C7769C" w:rsidP="00E34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321803" w14:textId="77777777" w:rsidR="00C7769C" w:rsidRDefault="00C776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E2E9C" w14:textId="77777777" w:rsidR="00C7769C" w:rsidRDefault="00C7769C" w:rsidP="00E34AD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21A5">
      <w:rPr>
        <w:rStyle w:val="PageNumber"/>
        <w:noProof/>
      </w:rPr>
      <w:t>1</w:t>
    </w:r>
    <w:r>
      <w:rPr>
        <w:rStyle w:val="PageNumber"/>
      </w:rPr>
      <w:fldChar w:fldCharType="end"/>
    </w:r>
  </w:p>
  <w:p w14:paraId="7B7B9C0A" w14:textId="77777777" w:rsidR="00C7769C" w:rsidRDefault="00C77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8D23C" w14:textId="77777777" w:rsidR="001E34E3" w:rsidRDefault="001E34E3" w:rsidP="00416C20">
      <w:r>
        <w:separator/>
      </w:r>
    </w:p>
  </w:footnote>
  <w:footnote w:type="continuationSeparator" w:id="0">
    <w:p w14:paraId="2FAB2724" w14:textId="77777777" w:rsidR="001E34E3" w:rsidRDefault="001E34E3" w:rsidP="00416C20">
      <w:r>
        <w:continuationSeparator/>
      </w:r>
    </w:p>
  </w:footnote>
  <w:footnote w:id="1">
    <w:p w14:paraId="79649E33" w14:textId="77777777" w:rsidR="00152BF0" w:rsidRPr="00FE1D48" w:rsidRDefault="00152BF0" w:rsidP="00152BF0">
      <w:pPr>
        <w:pStyle w:val="Quote"/>
        <w:shd w:val="clear" w:color="auto" w:fill="E2EFD9" w:themeFill="accent6" w:themeFillTint="33"/>
        <w:spacing w:before="0" w:after="0"/>
        <w:ind w:left="0" w:right="0"/>
        <w:rPr>
          <w:rStyle w:val="SubtleEmphasis"/>
          <w:b/>
          <w:color w:val="000000" w:themeColor="text1"/>
        </w:rPr>
      </w:pPr>
      <w:r w:rsidRPr="00836749">
        <w:rPr>
          <w:rStyle w:val="FootnoteReference"/>
          <w:color w:val="E2EFD9" w:themeColor="accent6" w:themeTint="33"/>
        </w:rPr>
        <w:t>.</w:t>
      </w:r>
      <w:r>
        <w:t xml:space="preserve"> </w:t>
      </w:r>
      <w:r w:rsidRPr="00FE1D48">
        <w:rPr>
          <w:rStyle w:val="SubtleEmphasis"/>
          <w:b/>
          <w:color w:val="000000" w:themeColor="text1"/>
        </w:rPr>
        <w:t xml:space="preserve">Authors Alliance is grateful to Arcadia—a charitable fund of Lisbet Rausing </w:t>
      </w:r>
    </w:p>
    <w:p w14:paraId="2415F215" w14:textId="77777777" w:rsidR="00152BF0" w:rsidRPr="004010B0" w:rsidRDefault="00152BF0" w:rsidP="00152BF0">
      <w:pPr>
        <w:pStyle w:val="Quote"/>
        <w:shd w:val="clear" w:color="auto" w:fill="E2EFD9" w:themeFill="accent6" w:themeFillTint="33"/>
        <w:spacing w:before="0" w:after="0"/>
        <w:ind w:left="0" w:right="0"/>
        <w:rPr>
          <w:rStyle w:val="SubtleEmphasis"/>
          <w:b/>
        </w:rPr>
      </w:pPr>
      <w:r w:rsidRPr="00FE1D48">
        <w:rPr>
          <w:rStyle w:val="SubtleEmphasis"/>
          <w:b/>
          <w:color w:val="000000" w:themeColor="text1"/>
        </w:rPr>
        <w:t xml:space="preserve">and Peter Baldwin—for a grant that supported the creation of these </w:t>
      </w:r>
      <w:r>
        <w:rPr>
          <w:rStyle w:val="SubtleEmphasis"/>
          <w:b/>
          <w:color w:val="000000" w:themeColor="text1"/>
        </w:rPr>
        <w:t>materials</w:t>
      </w:r>
      <w:r w:rsidRPr="00FE1D48">
        <w:rPr>
          <w:rStyle w:val="SubtleEmphasis"/>
          <w:b/>
          <w:color w:val="000000" w:themeColor="text1"/>
        </w:rPr>
        <w:t>.</w:t>
      </w:r>
    </w:p>
    <w:p w14:paraId="78F4C44D" w14:textId="77777777" w:rsidR="00152BF0" w:rsidRDefault="00152BF0" w:rsidP="00152BF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058"/>
    <w:multiLevelType w:val="hybridMultilevel"/>
    <w:tmpl w:val="514C4E24"/>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06AE"/>
    <w:multiLevelType w:val="hybridMultilevel"/>
    <w:tmpl w:val="F078BF3E"/>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A010D"/>
    <w:multiLevelType w:val="hybridMultilevel"/>
    <w:tmpl w:val="B3BE1BF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C23D5"/>
    <w:multiLevelType w:val="hybridMultilevel"/>
    <w:tmpl w:val="9A08A038"/>
    <w:lvl w:ilvl="0" w:tplc="5D563374">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8166E"/>
    <w:multiLevelType w:val="hybridMultilevel"/>
    <w:tmpl w:val="C11CE9B6"/>
    <w:lvl w:ilvl="0" w:tplc="5EA8E86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C628F0"/>
    <w:multiLevelType w:val="hybridMultilevel"/>
    <w:tmpl w:val="690432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DBA1D18"/>
    <w:multiLevelType w:val="hybridMultilevel"/>
    <w:tmpl w:val="D6CC0578"/>
    <w:lvl w:ilvl="0" w:tplc="00000065">
      <w:start w:val="1"/>
      <w:numFmt w:val="bullet"/>
      <w:lvlText w:val="•"/>
      <w:lvlJc w:val="left"/>
      <w:pPr>
        <w:ind w:left="720" w:hanging="360"/>
      </w:pPr>
      <w:rPr>
        <w:rFont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06E"/>
    <w:rsid w:val="000144AE"/>
    <w:rsid w:val="00055CD3"/>
    <w:rsid w:val="000655D7"/>
    <w:rsid w:val="00065608"/>
    <w:rsid w:val="00066EFB"/>
    <w:rsid w:val="0007767F"/>
    <w:rsid w:val="000C7A5D"/>
    <w:rsid w:val="000F376B"/>
    <w:rsid w:val="000F7032"/>
    <w:rsid w:val="00100040"/>
    <w:rsid w:val="00152BF0"/>
    <w:rsid w:val="001D3DF1"/>
    <w:rsid w:val="001E34E3"/>
    <w:rsid w:val="00233E90"/>
    <w:rsid w:val="002662ED"/>
    <w:rsid w:val="002E2C3A"/>
    <w:rsid w:val="002F47F1"/>
    <w:rsid w:val="003502FE"/>
    <w:rsid w:val="003D7AE5"/>
    <w:rsid w:val="003F119E"/>
    <w:rsid w:val="004010B0"/>
    <w:rsid w:val="0040393C"/>
    <w:rsid w:val="00404454"/>
    <w:rsid w:val="00416C20"/>
    <w:rsid w:val="004A32C2"/>
    <w:rsid w:val="00554FEE"/>
    <w:rsid w:val="00556BF6"/>
    <w:rsid w:val="00563429"/>
    <w:rsid w:val="005864CD"/>
    <w:rsid w:val="00586CFF"/>
    <w:rsid w:val="005945AB"/>
    <w:rsid w:val="005A7E35"/>
    <w:rsid w:val="005B21A5"/>
    <w:rsid w:val="005E3510"/>
    <w:rsid w:val="0062721C"/>
    <w:rsid w:val="006A04A7"/>
    <w:rsid w:val="00735345"/>
    <w:rsid w:val="00786645"/>
    <w:rsid w:val="007978C7"/>
    <w:rsid w:val="007E0AA4"/>
    <w:rsid w:val="007F32FF"/>
    <w:rsid w:val="00864435"/>
    <w:rsid w:val="0092154F"/>
    <w:rsid w:val="009A5929"/>
    <w:rsid w:val="00A14BCA"/>
    <w:rsid w:val="00A6150B"/>
    <w:rsid w:val="00AD2587"/>
    <w:rsid w:val="00B5467F"/>
    <w:rsid w:val="00B6406E"/>
    <w:rsid w:val="00B939B5"/>
    <w:rsid w:val="00BB769D"/>
    <w:rsid w:val="00C12CB2"/>
    <w:rsid w:val="00C7769C"/>
    <w:rsid w:val="00CA1FDE"/>
    <w:rsid w:val="00CB77AF"/>
    <w:rsid w:val="00CC2A24"/>
    <w:rsid w:val="00CF47C5"/>
    <w:rsid w:val="00CF76FA"/>
    <w:rsid w:val="00D64DB3"/>
    <w:rsid w:val="00D84052"/>
    <w:rsid w:val="00DC3EB6"/>
    <w:rsid w:val="00E212F2"/>
    <w:rsid w:val="00E232FE"/>
    <w:rsid w:val="00E276FF"/>
    <w:rsid w:val="00E32E29"/>
    <w:rsid w:val="00E76634"/>
    <w:rsid w:val="00E90251"/>
    <w:rsid w:val="00E90BAD"/>
    <w:rsid w:val="00E944DB"/>
    <w:rsid w:val="00ED2C04"/>
    <w:rsid w:val="00F0717A"/>
    <w:rsid w:val="00F30CBB"/>
    <w:rsid w:val="00F642CC"/>
    <w:rsid w:val="00FA7CF8"/>
    <w:rsid w:val="00FB6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CF9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21C"/>
    <w:pPr>
      <w:keepNext/>
      <w:keepLines/>
      <w:shd w:val="clear" w:color="auto" w:fill="E2EFD9" w:themeFill="accent6" w:themeFillTint="33"/>
      <w:outlineLvl w:val="0"/>
    </w:pPr>
    <w:rPr>
      <w:rFonts w:ascii="Merriweather" w:eastAsiaTheme="majorEastAsia" w:hAnsi="Merriweather"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7AF"/>
    <w:pPr>
      <w:ind w:left="720"/>
      <w:contextualSpacing/>
    </w:pPr>
  </w:style>
  <w:style w:type="paragraph" w:styleId="Header">
    <w:name w:val="header"/>
    <w:basedOn w:val="Normal"/>
    <w:link w:val="HeaderChar"/>
    <w:uiPriority w:val="99"/>
    <w:unhideWhenUsed/>
    <w:rsid w:val="00416C20"/>
    <w:pPr>
      <w:tabs>
        <w:tab w:val="center" w:pos="4680"/>
        <w:tab w:val="right" w:pos="9360"/>
      </w:tabs>
    </w:pPr>
  </w:style>
  <w:style w:type="character" w:customStyle="1" w:styleId="HeaderChar">
    <w:name w:val="Header Char"/>
    <w:basedOn w:val="DefaultParagraphFont"/>
    <w:link w:val="Header"/>
    <w:uiPriority w:val="99"/>
    <w:rsid w:val="00416C20"/>
  </w:style>
  <w:style w:type="paragraph" w:styleId="Footer">
    <w:name w:val="footer"/>
    <w:basedOn w:val="Normal"/>
    <w:link w:val="FooterChar"/>
    <w:uiPriority w:val="99"/>
    <w:unhideWhenUsed/>
    <w:rsid w:val="00416C20"/>
    <w:pPr>
      <w:tabs>
        <w:tab w:val="center" w:pos="4680"/>
        <w:tab w:val="right" w:pos="9360"/>
      </w:tabs>
    </w:pPr>
  </w:style>
  <w:style w:type="character" w:customStyle="1" w:styleId="FooterChar">
    <w:name w:val="Footer Char"/>
    <w:basedOn w:val="DefaultParagraphFont"/>
    <w:link w:val="Footer"/>
    <w:uiPriority w:val="99"/>
    <w:rsid w:val="00416C20"/>
  </w:style>
  <w:style w:type="table" w:styleId="TableGrid">
    <w:name w:val="Table Grid"/>
    <w:basedOn w:val="TableNormal"/>
    <w:uiPriority w:val="39"/>
    <w:rsid w:val="00FA7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2154F"/>
    <w:pPr>
      <w:contextualSpacing/>
      <w:jc w:val="center"/>
    </w:pPr>
    <w:rPr>
      <w:rFonts w:ascii="Amatic SC" w:eastAsiaTheme="majorEastAsia" w:hAnsi="Amatic SC" w:cstheme="majorBidi"/>
      <w:b/>
      <w:noProof/>
      <w:color w:val="FFFFFF" w:themeColor="background1"/>
      <w:spacing w:val="-10"/>
      <w:kern w:val="28"/>
      <w:sz w:val="72"/>
      <w:szCs w:val="72"/>
    </w:rPr>
  </w:style>
  <w:style w:type="character" w:customStyle="1" w:styleId="TitleChar">
    <w:name w:val="Title Char"/>
    <w:basedOn w:val="DefaultParagraphFont"/>
    <w:link w:val="Title"/>
    <w:uiPriority w:val="10"/>
    <w:rsid w:val="0092154F"/>
    <w:rPr>
      <w:rFonts w:ascii="Amatic SC" w:eastAsiaTheme="majorEastAsia" w:hAnsi="Amatic SC" w:cstheme="majorBidi"/>
      <w:b/>
      <w:noProof/>
      <w:color w:val="FFFFFF" w:themeColor="background1"/>
      <w:spacing w:val="-10"/>
      <w:kern w:val="28"/>
      <w:sz w:val="72"/>
      <w:szCs w:val="72"/>
    </w:rPr>
  </w:style>
  <w:style w:type="paragraph" w:styleId="Subtitle">
    <w:name w:val="Subtitle"/>
    <w:basedOn w:val="Normal"/>
    <w:next w:val="Normal"/>
    <w:link w:val="SubtitleChar"/>
    <w:uiPriority w:val="11"/>
    <w:qFormat/>
    <w:rsid w:val="0092154F"/>
    <w:pPr>
      <w:numPr>
        <w:ilvl w:val="1"/>
      </w:numPr>
      <w:jc w:val="center"/>
    </w:pPr>
    <w:rPr>
      <w:rFonts w:ascii="Merriweather" w:eastAsiaTheme="minorEastAsia" w:hAnsi="Merriweather"/>
      <w:b/>
      <w:bCs/>
      <w:color w:val="FFFFFF" w:themeColor="background1"/>
      <w:spacing w:val="15"/>
      <w:sz w:val="28"/>
      <w:szCs w:val="28"/>
    </w:rPr>
  </w:style>
  <w:style w:type="character" w:customStyle="1" w:styleId="SubtitleChar">
    <w:name w:val="Subtitle Char"/>
    <w:basedOn w:val="DefaultParagraphFont"/>
    <w:link w:val="Subtitle"/>
    <w:uiPriority w:val="11"/>
    <w:rsid w:val="0092154F"/>
    <w:rPr>
      <w:rFonts w:ascii="Merriweather" w:eastAsiaTheme="minorEastAsia" w:hAnsi="Merriweather"/>
      <w:b/>
      <w:bCs/>
      <w:color w:val="FFFFFF" w:themeColor="background1"/>
      <w:spacing w:val="15"/>
      <w:sz w:val="28"/>
      <w:szCs w:val="28"/>
    </w:rPr>
  </w:style>
  <w:style w:type="character" w:customStyle="1" w:styleId="Heading1Char">
    <w:name w:val="Heading 1 Char"/>
    <w:basedOn w:val="DefaultParagraphFont"/>
    <w:link w:val="Heading1"/>
    <w:uiPriority w:val="9"/>
    <w:rsid w:val="0062721C"/>
    <w:rPr>
      <w:rFonts w:ascii="Merriweather" w:eastAsiaTheme="majorEastAsia" w:hAnsi="Merriweather" w:cstheme="majorBidi"/>
      <w:b/>
      <w:bCs/>
      <w:color w:val="000000" w:themeColor="text1"/>
      <w:shd w:val="clear" w:color="auto" w:fill="E2EFD9" w:themeFill="accent6" w:themeFillTint="33"/>
    </w:rPr>
  </w:style>
  <w:style w:type="character" w:styleId="PageNumber">
    <w:name w:val="page number"/>
    <w:basedOn w:val="DefaultParagraphFont"/>
    <w:uiPriority w:val="99"/>
    <w:semiHidden/>
    <w:unhideWhenUsed/>
    <w:rsid w:val="00C7769C"/>
  </w:style>
  <w:style w:type="paragraph" w:styleId="IntenseQuote">
    <w:name w:val="Intense Quote"/>
    <w:basedOn w:val="Normal"/>
    <w:next w:val="Normal"/>
    <w:link w:val="IntenseQuoteChar"/>
    <w:uiPriority w:val="30"/>
    <w:qFormat/>
    <w:rsid w:val="00C7769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7769C"/>
    <w:rPr>
      <w:i/>
      <w:iCs/>
      <w:color w:val="4472C4" w:themeColor="accent1"/>
    </w:rPr>
  </w:style>
  <w:style w:type="paragraph" w:styleId="Quote">
    <w:name w:val="Quote"/>
    <w:basedOn w:val="Normal"/>
    <w:next w:val="Normal"/>
    <w:link w:val="QuoteChar"/>
    <w:uiPriority w:val="29"/>
    <w:qFormat/>
    <w:rsid w:val="00C776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769C"/>
    <w:rPr>
      <w:i/>
      <w:iCs/>
      <w:color w:val="404040" w:themeColor="text1" w:themeTint="BF"/>
    </w:rPr>
  </w:style>
  <w:style w:type="character" w:styleId="SubtleEmphasis">
    <w:name w:val="Subtle Emphasis"/>
    <w:basedOn w:val="DefaultParagraphFont"/>
    <w:uiPriority w:val="19"/>
    <w:qFormat/>
    <w:rsid w:val="00C7769C"/>
  </w:style>
  <w:style w:type="paragraph" w:styleId="FootnoteText">
    <w:name w:val="footnote text"/>
    <w:basedOn w:val="Normal"/>
    <w:link w:val="FootnoteTextChar"/>
    <w:uiPriority w:val="99"/>
    <w:unhideWhenUsed/>
    <w:rsid w:val="00152BF0"/>
  </w:style>
  <w:style w:type="character" w:customStyle="1" w:styleId="FootnoteTextChar">
    <w:name w:val="Footnote Text Char"/>
    <w:basedOn w:val="DefaultParagraphFont"/>
    <w:link w:val="FootnoteText"/>
    <w:uiPriority w:val="99"/>
    <w:rsid w:val="00152BF0"/>
  </w:style>
  <w:style w:type="character" w:styleId="FootnoteReference">
    <w:name w:val="footnote reference"/>
    <w:basedOn w:val="DefaultParagraphFont"/>
    <w:uiPriority w:val="99"/>
    <w:unhideWhenUsed/>
    <w:rsid w:val="00152B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9376">
      <w:bodyDiv w:val="1"/>
      <w:marLeft w:val="0"/>
      <w:marRight w:val="0"/>
      <w:marTop w:val="0"/>
      <w:marBottom w:val="0"/>
      <w:divBdr>
        <w:top w:val="none" w:sz="0" w:space="0" w:color="auto"/>
        <w:left w:val="none" w:sz="0" w:space="0" w:color="auto"/>
        <w:bottom w:val="none" w:sz="0" w:space="0" w:color="auto"/>
        <w:right w:val="none" w:sz="0" w:space="0" w:color="auto"/>
      </w:divBdr>
    </w:div>
    <w:div w:id="744492702">
      <w:bodyDiv w:val="1"/>
      <w:marLeft w:val="0"/>
      <w:marRight w:val="0"/>
      <w:marTop w:val="0"/>
      <w:marBottom w:val="0"/>
      <w:divBdr>
        <w:top w:val="none" w:sz="0" w:space="0" w:color="auto"/>
        <w:left w:val="none" w:sz="0" w:space="0" w:color="auto"/>
        <w:bottom w:val="none" w:sz="0" w:space="0" w:color="auto"/>
        <w:right w:val="none" w:sz="0" w:space="0" w:color="auto"/>
      </w:divBdr>
    </w:div>
    <w:div w:id="9574935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063A585-6A7C-A54B-B50D-69B4E54DA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1012</Words>
  <Characters>5773</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What is rights reversion?</vt:lpstr>
      <vt:lpstr>Why would I need to revert rights? If I am the author of the book, don’t I alrea</vt:lpstr>
      <vt:lpstr>Why might I want to revert rights? </vt:lpstr>
      <vt:lpstr>Do I need to revert rights to do what I want with my book?</vt:lpstr>
      <vt:lpstr>How do I get rights back?</vt:lpstr>
      <vt:lpstr>How can I tell if my contract has a reversion clause?</vt:lpstr>
      <vt:lpstr>How do I know if I am eligible to exercise a reversion clause?</vt:lpstr>
      <vt:lpstr>How do I exercise a reversion clause?</vt:lpstr>
      <vt:lpstr>How do I revert rights if I don’t have a reversion clause or I am not eligible t</vt:lpstr>
      <vt:lpstr>Where can I learn more?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Schofield</dc:creator>
  <cp:keywords/>
  <dc:description/>
  <cp:lastModifiedBy>Brianna Schofield</cp:lastModifiedBy>
  <cp:revision>12</cp:revision>
  <dcterms:created xsi:type="dcterms:W3CDTF">2019-04-11T18:47:00Z</dcterms:created>
  <dcterms:modified xsi:type="dcterms:W3CDTF">2019-11-15T05:40:00Z</dcterms:modified>
</cp:coreProperties>
</file>