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99" w14:textId="1F1D2D6D" w:rsidR="0092154F" w:rsidRPr="00A6382D" w:rsidRDefault="0092154F" w:rsidP="0092154F">
      <w:pPr>
        <w:pStyle w:val="Title"/>
        <w:rPr>
          <w:rFonts w:ascii="Calibri" w:hAnsi="Calibri" w:cs="Calibri"/>
        </w:rPr>
      </w:pPr>
      <w:r w:rsidRPr="00A6382D">
        <w:rPr>
          <w:rFonts w:ascii="Calibri" w:hAnsi="Calibri" w:cs="Calibri"/>
        </w:rPr>
        <w:drawing>
          <wp:anchor distT="0" distB="0" distL="114300" distR="114300" simplePos="0" relativeHeight="251659264" behindDoc="1" locked="0" layoutInCell="1" allowOverlap="1" wp14:anchorId="3D646D50" wp14:editId="486627D8">
            <wp:simplePos x="0" y="0"/>
            <wp:positionH relativeFrom="column">
              <wp:posOffset>-975360</wp:posOffset>
            </wp:positionH>
            <wp:positionV relativeFrom="paragraph">
              <wp:posOffset>-688340</wp:posOffset>
            </wp:positionV>
            <wp:extent cx="8074025" cy="2157730"/>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4025" cy="2157730"/>
                    </a:xfrm>
                    <a:prstGeom prst="rect">
                      <a:avLst/>
                    </a:prstGeom>
                  </pic:spPr>
                </pic:pic>
              </a:graphicData>
            </a:graphic>
            <wp14:sizeRelH relativeFrom="page">
              <wp14:pctWidth>0</wp14:pctWidth>
            </wp14:sizeRelH>
            <wp14:sizeRelV relativeFrom="page">
              <wp14:pctHeight>0</wp14:pctHeight>
            </wp14:sizeRelV>
          </wp:anchor>
        </w:drawing>
      </w:r>
      <w:r w:rsidRPr="00A6382D">
        <w:rPr>
          <w:rFonts w:ascii="Calibri" w:hAnsi="Calibri" w:cs="Calibri"/>
        </w:rPr>
        <w:t>Understanding Rights Reversion</w:t>
      </w:r>
    </w:p>
    <w:p w14:paraId="350DCDBA" w14:textId="542C2948" w:rsidR="00416C20" w:rsidRPr="00A6382D" w:rsidRDefault="00EF686E" w:rsidP="0092154F">
      <w:pPr>
        <w:pStyle w:val="Subtitle"/>
        <w:rPr>
          <w:rFonts w:ascii="Calibri" w:hAnsi="Calibri" w:cs="Calibri"/>
        </w:rPr>
      </w:pPr>
      <w:r w:rsidRPr="00A6382D">
        <w:rPr>
          <w:rFonts w:ascii="Calibri" w:hAnsi="Calibri" w:cs="Calibri"/>
        </w:rPr>
        <w:t>Hands-On Exercise: Scenario #1</w:t>
      </w:r>
    </w:p>
    <w:p w14:paraId="52C8CD08" w14:textId="77777777" w:rsidR="0092154F" w:rsidRPr="00A6382D" w:rsidRDefault="0092154F">
      <w:pPr>
        <w:rPr>
          <w:rFonts w:ascii="Calibri" w:hAnsi="Calibri" w:cs="Calibri"/>
          <w:b/>
          <w:color w:val="000000" w:themeColor="text1"/>
        </w:rPr>
      </w:pPr>
    </w:p>
    <w:p w14:paraId="70DEFB26" w14:textId="77777777" w:rsidR="0092154F" w:rsidRPr="00A6382D" w:rsidRDefault="0092154F">
      <w:pPr>
        <w:rPr>
          <w:rFonts w:ascii="Calibri" w:hAnsi="Calibri" w:cs="Calibri"/>
          <w:b/>
          <w:color w:val="000000" w:themeColor="text1"/>
        </w:rPr>
      </w:pPr>
    </w:p>
    <w:p w14:paraId="7C6E94A7" w14:textId="77777777" w:rsidR="0092154F" w:rsidRPr="00A6382D" w:rsidRDefault="0092154F">
      <w:pPr>
        <w:rPr>
          <w:rFonts w:ascii="Calibri" w:hAnsi="Calibri" w:cs="Calibri"/>
          <w:b/>
          <w:color w:val="000000" w:themeColor="text1"/>
        </w:rPr>
      </w:pPr>
    </w:p>
    <w:p w14:paraId="12136D6D" w14:textId="77777777" w:rsidR="0092154F" w:rsidRPr="00A6382D" w:rsidRDefault="0092154F">
      <w:pPr>
        <w:rPr>
          <w:rFonts w:ascii="Calibri" w:hAnsi="Calibri" w:cs="Calibri"/>
          <w:b/>
          <w:color w:val="000000" w:themeColor="text1"/>
        </w:rPr>
      </w:pPr>
    </w:p>
    <w:p w14:paraId="0E59ADEA" w14:textId="77777777" w:rsidR="0092154F" w:rsidRPr="00A6382D" w:rsidRDefault="0092154F">
      <w:pPr>
        <w:rPr>
          <w:rFonts w:ascii="Calibri" w:hAnsi="Calibri" w:cs="Calibri"/>
          <w:b/>
          <w:color w:val="000000" w:themeColor="text1"/>
        </w:rPr>
      </w:pPr>
    </w:p>
    <w:p w14:paraId="4909A945" w14:textId="77777777" w:rsidR="00EF686E" w:rsidRPr="00A6382D" w:rsidRDefault="00EF686E" w:rsidP="00EF686E">
      <w:pPr>
        <w:pStyle w:val="Heading1"/>
        <w:rPr>
          <w:rFonts w:ascii="Calibri" w:hAnsi="Calibri" w:cs="Calibri"/>
        </w:rPr>
      </w:pPr>
      <w:r w:rsidRPr="00A6382D">
        <w:rPr>
          <w:rFonts w:ascii="Calibri" w:hAnsi="Calibri" w:cs="Calibri"/>
        </w:rPr>
        <w:t xml:space="preserve">Part 1 </w:t>
      </w:r>
    </w:p>
    <w:p w14:paraId="12AFA33F" w14:textId="77777777" w:rsidR="00EF686E" w:rsidRPr="00A6382D" w:rsidRDefault="00EF686E" w:rsidP="00EF686E">
      <w:pPr>
        <w:rPr>
          <w:rFonts w:ascii="Calibri" w:hAnsi="Calibri" w:cs="Calibri"/>
        </w:rPr>
      </w:pPr>
    </w:p>
    <w:p w14:paraId="306B2892" w14:textId="10D9ACDF" w:rsidR="00EF686E" w:rsidRPr="00A6382D" w:rsidRDefault="00EF686E" w:rsidP="00E025D8">
      <w:pPr>
        <w:spacing w:line="276" w:lineRule="auto"/>
        <w:rPr>
          <w:rFonts w:ascii="Calibri" w:hAnsi="Calibri" w:cs="Calibri"/>
        </w:rPr>
      </w:pPr>
      <w:r w:rsidRPr="00A6382D">
        <w:rPr>
          <w:rFonts w:ascii="Calibri" w:hAnsi="Calibri" w:cs="Calibri"/>
        </w:rPr>
        <w:t>Cindy Cylindrical wrot</w:t>
      </w:r>
      <w:bookmarkStart w:id="0" w:name="_GoBack"/>
      <w:bookmarkEnd w:id="0"/>
      <w:r w:rsidRPr="00A6382D">
        <w:rPr>
          <w:rFonts w:ascii="Calibri" w:hAnsi="Calibri" w:cs="Calibri"/>
        </w:rPr>
        <w:t xml:space="preserve">e a math textbook, </w:t>
      </w:r>
      <w:r w:rsidRPr="00A6382D">
        <w:rPr>
          <w:rFonts w:ascii="Calibri" w:hAnsi="Calibri" w:cs="Calibri"/>
          <w:i/>
        </w:rPr>
        <w:t>Count, Compare &amp; Calculate</w:t>
      </w:r>
      <w:r w:rsidRPr="00A6382D">
        <w:rPr>
          <w:rFonts w:ascii="Calibri" w:hAnsi="Calibri" w:cs="Calibri"/>
        </w:rPr>
        <w:t xml:space="preserve">, which she published with Parabola Press ten years ago. Since then, sales of </w:t>
      </w:r>
      <w:r w:rsidRPr="00A6382D">
        <w:rPr>
          <w:rFonts w:ascii="Calibri" w:hAnsi="Calibri" w:cs="Calibri"/>
          <w:i/>
        </w:rPr>
        <w:t xml:space="preserve">CCC </w:t>
      </w:r>
      <w:r w:rsidRPr="00A6382D">
        <w:rPr>
          <w:rFonts w:ascii="Calibri" w:hAnsi="Calibri" w:cs="Calibri"/>
        </w:rPr>
        <w:t xml:space="preserve">have slowed, but the textbook is still selling a handful of copies each year. Realizing that the cost of textbooks is really adding up for her students, Cindy would like to revert rights so that she can make her book available online as a low-cost pdf download. </w:t>
      </w:r>
    </w:p>
    <w:p w14:paraId="1A002D4D" w14:textId="3B9BF46D" w:rsidR="00EF686E" w:rsidRPr="00A6382D" w:rsidRDefault="001942EA" w:rsidP="001942EA">
      <w:pPr>
        <w:jc w:val="center"/>
        <w:rPr>
          <w:rFonts w:ascii="Calibri" w:hAnsi="Calibri" w:cs="Calibri"/>
        </w:rPr>
      </w:pPr>
      <w:r w:rsidRPr="00A6382D">
        <w:rPr>
          <w:rFonts w:ascii="Calibri" w:hAnsi="Calibri" w:cs="Calibri"/>
          <w:noProof/>
        </w:rPr>
        <w:drawing>
          <wp:anchor distT="0" distB="0" distL="114300" distR="114300" simplePos="0" relativeHeight="251660288" behindDoc="1" locked="0" layoutInCell="1" allowOverlap="1" wp14:anchorId="68FCDFF3" wp14:editId="65FDF877">
            <wp:simplePos x="0" y="0"/>
            <wp:positionH relativeFrom="column">
              <wp:posOffset>620486</wp:posOffset>
            </wp:positionH>
            <wp:positionV relativeFrom="paragraph">
              <wp:posOffset>72572</wp:posOffset>
            </wp:positionV>
            <wp:extent cx="4949017" cy="2409372"/>
            <wp:effectExtent l="0" t="0" r="4445" b="3810"/>
            <wp:wrapNone/>
            <wp:docPr id="3" name="Picture 3"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 b="41288"/>
                    <a:stretch/>
                  </pic:blipFill>
                  <pic:spPr bwMode="auto">
                    <a:xfrm>
                      <a:off x="0" y="0"/>
                      <a:ext cx="4970243" cy="241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D6A8A9" w14:textId="77777777" w:rsidR="00EF686E" w:rsidRPr="00A6382D" w:rsidRDefault="00EF686E" w:rsidP="00EF686E">
      <w:pPr>
        <w:rPr>
          <w:rFonts w:ascii="Calibri" w:hAnsi="Calibri" w:cs="Calibri"/>
        </w:rPr>
      </w:pPr>
    </w:p>
    <w:p w14:paraId="0D4E75C3" w14:textId="77777777" w:rsidR="001942EA" w:rsidRPr="00A6382D" w:rsidRDefault="001942EA" w:rsidP="00353E42">
      <w:pPr>
        <w:spacing w:line="276" w:lineRule="auto"/>
        <w:rPr>
          <w:rFonts w:ascii="Calibri" w:hAnsi="Calibri" w:cs="Calibri"/>
          <w:b/>
        </w:rPr>
      </w:pPr>
    </w:p>
    <w:p w14:paraId="5AE97E85" w14:textId="77777777" w:rsidR="001942EA" w:rsidRPr="00A6382D" w:rsidRDefault="001942EA" w:rsidP="00353E42">
      <w:pPr>
        <w:spacing w:line="276" w:lineRule="auto"/>
        <w:rPr>
          <w:rFonts w:ascii="Calibri" w:hAnsi="Calibri" w:cs="Calibri"/>
          <w:b/>
        </w:rPr>
      </w:pPr>
    </w:p>
    <w:p w14:paraId="4AA7A65B" w14:textId="77777777" w:rsidR="001942EA" w:rsidRPr="00A6382D" w:rsidRDefault="001942EA" w:rsidP="00353E42">
      <w:pPr>
        <w:spacing w:line="276" w:lineRule="auto"/>
        <w:rPr>
          <w:rFonts w:ascii="Calibri" w:hAnsi="Calibri" w:cs="Calibri"/>
          <w:b/>
        </w:rPr>
      </w:pPr>
    </w:p>
    <w:p w14:paraId="7C01078B" w14:textId="4D3EA2D2" w:rsidR="001942EA" w:rsidRPr="00A6382D" w:rsidRDefault="001942EA" w:rsidP="006A57C6">
      <w:pPr>
        <w:spacing w:line="276" w:lineRule="auto"/>
        <w:ind w:left="2160" w:right="1980"/>
        <w:jc w:val="center"/>
        <w:rPr>
          <w:rFonts w:ascii="Calibri" w:hAnsi="Calibri" w:cs="Calibri"/>
          <w:b/>
        </w:rPr>
      </w:pPr>
      <w:r w:rsidRPr="00A6382D">
        <w:rPr>
          <w:rFonts w:ascii="Calibri" w:hAnsi="Calibri" w:cs="Calibri"/>
          <w:b/>
        </w:rPr>
        <w:t xml:space="preserve">Publishing Agreement </w:t>
      </w:r>
      <w:r w:rsidRPr="00A6382D">
        <w:rPr>
          <w:rFonts w:ascii="Calibri" w:hAnsi="Calibri" w:cs="Calibri"/>
        </w:rPr>
        <w:t>between Parabola Press (“Publisher”</w:t>
      </w:r>
      <w:r w:rsidR="006A57C6" w:rsidRPr="00A6382D">
        <w:rPr>
          <w:rFonts w:ascii="Calibri" w:hAnsi="Calibri" w:cs="Calibri"/>
        </w:rPr>
        <w:t xml:space="preserve">) </w:t>
      </w:r>
      <w:r w:rsidRPr="00A6382D">
        <w:rPr>
          <w:rFonts w:ascii="Calibri" w:hAnsi="Calibri" w:cs="Calibri"/>
        </w:rPr>
        <w:t xml:space="preserve">and Cindy Cylindrical (“Author”) for </w:t>
      </w:r>
      <w:r w:rsidRPr="00A6382D">
        <w:rPr>
          <w:rFonts w:ascii="Calibri" w:hAnsi="Calibri" w:cs="Calibri"/>
          <w:i/>
        </w:rPr>
        <w:t>Count, Compare &amp; Calculate</w:t>
      </w:r>
      <w:r w:rsidR="006A57C6" w:rsidRPr="00A6382D">
        <w:rPr>
          <w:rFonts w:ascii="Calibri" w:hAnsi="Calibri" w:cs="Calibri"/>
          <w:i/>
        </w:rPr>
        <w:t xml:space="preserve"> </w:t>
      </w:r>
      <w:r w:rsidR="006A57C6" w:rsidRPr="00A6382D">
        <w:rPr>
          <w:rFonts w:ascii="Calibri" w:hAnsi="Calibri" w:cs="Calibri"/>
        </w:rPr>
        <w:t>(the “Work”)</w:t>
      </w:r>
    </w:p>
    <w:p w14:paraId="545EC24A" w14:textId="77777777" w:rsidR="001942EA" w:rsidRPr="00A6382D" w:rsidRDefault="001942EA" w:rsidP="001942EA">
      <w:pPr>
        <w:spacing w:line="276" w:lineRule="auto"/>
        <w:ind w:left="2160" w:right="1980"/>
        <w:rPr>
          <w:rFonts w:ascii="Calibri" w:hAnsi="Calibri" w:cs="Calibri"/>
          <w:b/>
        </w:rPr>
      </w:pPr>
    </w:p>
    <w:p w14:paraId="22064CF7" w14:textId="2AD64DF2" w:rsidR="001942EA" w:rsidRPr="00A6382D" w:rsidRDefault="001942EA" w:rsidP="006A57C6">
      <w:pPr>
        <w:spacing w:line="276" w:lineRule="auto"/>
        <w:ind w:left="2160" w:right="1980"/>
        <w:rPr>
          <w:rFonts w:ascii="Calibri" w:hAnsi="Calibri" w:cs="Calibri"/>
        </w:rPr>
      </w:pPr>
      <w:r w:rsidRPr="00A6382D">
        <w:rPr>
          <w:rFonts w:ascii="Calibri" w:hAnsi="Calibri" w:cs="Calibri"/>
          <w:b/>
        </w:rPr>
        <w:t xml:space="preserve">Grant of Rights: </w:t>
      </w:r>
      <w:r w:rsidRPr="00A6382D">
        <w:rPr>
          <w:rFonts w:ascii="Calibri" w:hAnsi="Calibri" w:cs="Calibri"/>
        </w:rPr>
        <w:t>Author hereby</w:t>
      </w:r>
      <w:r w:rsidRPr="00A6382D">
        <w:rPr>
          <w:rFonts w:ascii="Calibri" w:hAnsi="Calibri" w:cs="Calibri"/>
          <w:b/>
        </w:rPr>
        <w:t xml:space="preserve"> </w:t>
      </w:r>
      <w:r w:rsidRPr="00A6382D">
        <w:rPr>
          <w:rFonts w:ascii="Calibri" w:hAnsi="Calibri" w:cs="Calibri"/>
        </w:rPr>
        <w:t xml:space="preserve">grants Publisher worldwide, exclusive rights to </w:t>
      </w:r>
      <w:r w:rsidR="006A57C6" w:rsidRPr="00A6382D">
        <w:rPr>
          <w:rFonts w:ascii="Calibri" w:hAnsi="Calibri" w:cs="Calibri"/>
        </w:rPr>
        <w:t>the Work</w:t>
      </w:r>
      <w:r w:rsidRPr="00A6382D">
        <w:rPr>
          <w:rFonts w:ascii="Calibri" w:hAnsi="Calibri" w:cs="Calibri"/>
          <w:i/>
        </w:rPr>
        <w:t xml:space="preserve"> </w:t>
      </w:r>
      <w:r w:rsidRPr="00A6382D">
        <w:rPr>
          <w:rFonts w:ascii="Calibri" w:hAnsi="Calibri" w:cs="Calibri"/>
        </w:rPr>
        <w:t>in all</w:t>
      </w:r>
      <w:r w:rsidR="008F4124" w:rsidRPr="00A6382D">
        <w:rPr>
          <w:rFonts w:ascii="Calibri" w:hAnsi="Calibri" w:cs="Calibri"/>
        </w:rPr>
        <w:t xml:space="preserve"> electronic and print</w:t>
      </w:r>
      <w:r w:rsidRPr="00A6382D">
        <w:rPr>
          <w:rFonts w:ascii="Calibri" w:hAnsi="Calibri" w:cs="Calibri"/>
        </w:rPr>
        <w:t xml:space="preserve"> formats for the life of copyright.</w:t>
      </w:r>
      <w:r w:rsidR="00B2245A" w:rsidRPr="00A6382D">
        <w:rPr>
          <w:rFonts w:ascii="Calibri" w:hAnsi="Calibri" w:cs="Calibri"/>
        </w:rPr>
        <w:t xml:space="preserve"> </w:t>
      </w:r>
    </w:p>
    <w:p w14:paraId="5F573CB8" w14:textId="77777777" w:rsidR="001942EA" w:rsidRPr="00A6382D" w:rsidRDefault="001942EA" w:rsidP="00353E42">
      <w:pPr>
        <w:spacing w:line="276" w:lineRule="auto"/>
        <w:rPr>
          <w:rFonts w:ascii="Calibri" w:hAnsi="Calibri" w:cs="Calibri"/>
          <w:b/>
        </w:rPr>
      </w:pPr>
    </w:p>
    <w:p w14:paraId="2D110C06" w14:textId="77777777" w:rsidR="00EF686E" w:rsidRPr="00A6382D" w:rsidRDefault="00EF686E" w:rsidP="00353E42">
      <w:pPr>
        <w:spacing w:line="276" w:lineRule="auto"/>
        <w:rPr>
          <w:rFonts w:ascii="Calibri" w:hAnsi="Calibri" w:cs="Calibri"/>
        </w:rPr>
      </w:pPr>
      <w:r w:rsidRPr="00A6382D">
        <w:rPr>
          <w:rFonts w:ascii="Calibri" w:hAnsi="Calibri" w:cs="Calibri"/>
        </w:rPr>
        <w:t>Does Cindy need to revert rights or come to another agreement with her publisher to make her book available as a low-cost pdf download? Why or why not?</w:t>
      </w:r>
    </w:p>
    <w:p w14:paraId="0207179A" w14:textId="77777777" w:rsidR="00EF686E" w:rsidRPr="00A6382D" w:rsidRDefault="00EF686E" w:rsidP="00EF686E">
      <w:pPr>
        <w:rPr>
          <w:rFonts w:ascii="Calibri" w:hAnsi="Calibri" w:cs="Calibri"/>
        </w:rPr>
      </w:pPr>
    </w:p>
    <w:p w14:paraId="6521251E" w14:textId="146EA3DF" w:rsidR="00EF686E" w:rsidRPr="00A6382D" w:rsidRDefault="00EF686E" w:rsidP="00EF686E">
      <w:pPr>
        <w:rPr>
          <w:rFonts w:ascii="Calibri" w:hAnsi="Calibri" w:cs="Calibri"/>
        </w:rPr>
      </w:pPr>
      <w:r w:rsidRPr="00A6382D">
        <w:rPr>
          <w:rFonts w:ascii="Calibri" w:hAnsi="Calibri" w:cs="Calibri"/>
        </w:rPr>
        <w:t>_</w:t>
      </w:r>
      <w:r w:rsidR="00353E42" w:rsidRPr="00A6382D">
        <w:rPr>
          <w:rFonts w:ascii="Calibri" w:hAnsi="Calibri" w:cs="Calibri"/>
        </w:rPr>
        <w:t>______</w:t>
      </w:r>
      <w:r w:rsidRPr="00A6382D">
        <w:rPr>
          <w:rFonts w:ascii="Calibri" w:hAnsi="Calibri" w:cs="Calibri"/>
        </w:rPr>
        <w:t>_____________________________________________________________________________</w:t>
      </w:r>
    </w:p>
    <w:p w14:paraId="4399D641" w14:textId="77777777" w:rsidR="00EF686E" w:rsidRPr="00A6382D" w:rsidRDefault="00EF686E" w:rsidP="00EF686E">
      <w:pPr>
        <w:rPr>
          <w:rFonts w:ascii="Calibri" w:hAnsi="Calibri" w:cs="Calibri"/>
        </w:rPr>
      </w:pPr>
    </w:p>
    <w:p w14:paraId="7FBD4ABC" w14:textId="2C01D1A2" w:rsidR="00EF686E" w:rsidRPr="00A6382D" w:rsidRDefault="00EF686E" w:rsidP="00EF686E">
      <w:pPr>
        <w:rPr>
          <w:rFonts w:ascii="Calibri" w:hAnsi="Calibri" w:cs="Calibri"/>
        </w:rPr>
      </w:pPr>
      <w:r w:rsidRPr="00A6382D">
        <w:rPr>
          <w:rFonts w:ascii="Calibri" w:hAnsi="Calibri" w:cs="Calibri"/>
        </w:rPr>
        <w:t>_______</w:t>
      </w:r>
      <w:r w:rsidR="00353E42" w:rsidRPr="00A6382D">
        <w:rPr>
          <w:rFonts w:ascii="Calibri" w:hAnsi="Calibri" w:cs="Calibri"/>
        </w:rPr>
        <w:t>______</w:t>
      </w:r>
      <w:r w:rsidRPr="00A6382D">
        <w:rPr>
          <w:rFonts w:ascii="Calibri" w:hAnsi="Calibri" w:cs="Calibri"/>
        </w:rPr>
        <w:t>_______________________________________________________________________</w:t>
      </w:r>
    </w:p>
    <w:p w14:paraId="1BE9074F" w14:textId="77777777" w:rsidR="00EF686E" w:rsidRPr="00A6382D" w:rsidRDefault="00EF686E" w:rsidP="00EF686E">
      <w:pPr>
        <w:rPr>
          <w:rFonts w:ascii="Calibri" w:hAnsi="Calibri" w:cs="Calibri"/>
        </w:rPr>
      </w:pPr>
    </w:p>
    <w:p w14:paraId="55CA22A9" w14:textId="5CD3F51D" w:rsidR="00EF686E" w:rsidRPr="00A6382D" w:rsidRDefault="00EF686E" w:rsidP="00EF686E">
      <w:pPr>
        <w:rPr>
          <w:rFonts w:ascii="Calibri" w:hAnsi="Calibri" w:cs="Calibri"/>
        </w:rPr>
      </w:pPr>
      <w:r w:rsidRPr="00A6382D">
        <w:rPr>
          <w:rFonts w:ascii="Calibri" w:hAnsi="Calibri" w:cs="Calibri"/>
        </w:rPr>
        <w:t>_____________</w:t>
      </w:r>
      <w:r w:rsidR="00353E42" w:rsidRPr="00A6382D">
        <w:rPr>
          <w:rFonts w:ascii="Calibri" w:hAnsi="Calibri" w:cs="Calibri"/>
        </w:rPr>
        <w:t>______</w:t>
      </w:r>
      <w:r w:rsidRPr="00A6382D">
        <w:rPr>
          <w:rFonts w:ascii="Calibri" w:hAnsi="Calibri" w:cs="Calibri"/>
        </w:rPr>
        <w:t>_________________________________________________________________</w:t>
      </w:r>
    </w:p>
    <w:p w14:paraId="46A099BE" w14:textId="77777777" w:rsidR="00EF686E" w:rsidRPr="00A6382D" w:rsidRDefault="00EF686E" w:rsidP="00EF686E">
      <w:pPr>
        <w:rPr>
          <w:rFonts w:ascii="Calibri" w:hAnsi="Calibri" w:cs="Calibri"/>
        </w:rPr>
      </w:pPr>
    </w:p>
    <w:p w14:paraId="1A36DA87" w14:textId="4A6F3B64" w:rsidR="00EF686E" w:rsidRPr="00A6382D" w:rsidRDefault="00EF686E" w:rsidP="00EF686E">
      <w:pPr>
        <w:rPr>
          <w:rFonts w:ascii="Calibri" w:hAnsi="Calibri" w:cs="Calibri"/>
        </w:rPr>
      </w:pPr>
      <w:r w:rsidRPr="00A6382D">
        <w:rPr>
          <w:rFonts w:ascii="Calibri" w:hAnsi="Calibri" w:cs="Calibri"/>
        </w:rPr>
        <w:t>___________________</w:t>
      </w:r>
      <w:r w:rsidR="00353E42" w:rsidRPr="00A6382D">
        <w:rPr>
          <w:rFonts w:ascii="Calibri" w:hAnsi="Calibri" w:cs="Calibri"/>
        </w:rPr>
        <w:t>______</w:t>
      </w:r>
      <w:r w:rsidRPr="00A6382D">
        <w:rPr>
          <w:rFonts w:ascii="Calibri" w:hAnsi="Calibri" w:cs="Calibri"/>
        </w:rPr>
        <w:t>___________________________________________________________</w:t>
      </w:r>
    </w:p>
    <w:p w14:paraId="68A1EB41" w14:textId="77777777" w:rsidR="00504F35" w:rsidRPr="00A6382D" w:rsidRDefault="00504F35" w:rsidP="00EF686E">
      <w:pPr>
        <w:rPr>
          <w:rFonts w:ascii="Calibri" w:hAnsi="Calibri" w:cs="Calibri"/>
        </w:rPr>
      </w:pPr>
    </w:p>
    <w:p w14:paraId="19614832" w14:textId="77777777" w:rsidR="00504F35" w:rsidRPr="00A6382D" w:rsidRDefault="00504F35" w:rsidP="00504F35">
      <w:pPr>
        <w:rPr>
          <w:rFonts w:ascii="Calibri" w:hAnsi="Calibri" w:cs="Calibri"/>
        </w:rPr>
      </w:pPr>
      <w:r w:rsidRPr="00A6382D">
        <w:rPr>
          <w:rFonts w:ascii="Calibri" w:hAnsi="Calibri" w:cs="Calibri"/>
        </w:rPr>
        <w:t>____________________________________________________________________________________</w:t>
      </w:r>
    </w:p>
    <w:p w14:paraId="456A31FA" w14:textId="77777777" w:rsidR="00EF686E" w:rsidRPr="00A6382D" w:rsidRDefault="00EF686E" w:rsidP="00EF686E">
      <w:pPr>
        <w:rPr>
          <w:rFonts w:ascii="Calibri" w:hAnsi="Calibri" w:cs="Calibri"/>
        </w:rPr>
      </w:pPr>
    </w:p>
    <w:p w14:paraId="5DB82A5D" w14:textId="77777777" w:rsidR="003E2FD8" w:rsidRPr="00A6382D" w:rsidRDefault="003E2FD8">
      <w:pPr>
        <w:rPr>
          <w:rFonts w:ascii="Calibri" w:eastAsiaTheme="majorEastAsia" w:hAnsi="Calibri" w:cs="Calibri"/>
          <w:b/>
          <w:bCs/>
          <w:color w:val="000000" w:themeColor="text1"/>
        </w:rPr>
      </w:pPr>
      <w:r w:rsidRPr="00A6382D">
        <w:rPr>
          <w:rFonts w:ascii="Calibri" w:hAnsi="Calibri" w:cs="Calibri"/>
        </w:rPr>
        <w:br w:type="page"/>
      </w:r>
    </w:p>
    <w:p w14:paraId="160C21DC" w14:textId="3CF352B1" w:rsidR="00EF686E" w:rsidRPr="00A6382D" w:rsidRDefault="00EF686E" w:rsidP="00353E42">
      <w:pPr>
        <w:pStyle w:val="Heading1"/>
        <w:rPr>
          <w:rFonts w:ascii="Calibri" w:hAnsi="Calibri" w:cs="Calibri"/>
        </w:rPr>
      </w:pPr>
      <w:r w:rsidRPr="00A6382D">
        <w:rPr>
          <w:rFonts w:ascii="Calibri" w:hAnsi="Calibri" w:cs="Calibri"/>
        </w:rPr>
        <w:lastRenderedPageBreak/>
        <w:t>Part 2</w:t>
      </w:r>
    </w:p>
    <w:p w14:paraId="6A7BA6D2" w14:textId="77777777" w:rsidR="00EF686E" w:rsidRPr="00A6382D" w:rsidRDefault="00EF686E" w:rsidP="00EF686E">
      <w:pPr>
        <w:rPr>
          <w:rFonts w:ascii="Calibri" w:hAnsi="Calibri" w:cs="Calibri"/>
          <w:b/>
        </w:rPr>
      </w:pPr>
    </w:p>
    <w:p w14:paraId="6D157A12" w14:textId="5B99F6C8" w:rsidR="006A57C6" w:rsidRPr="00A6382D" w:rsidRDefault="00EF686E" w:rsidP="00353E42">
      <w:pPr>
        <w:spacing w:line="276" w:lineRule="auto"/>
        <w:rPr>
          <w:rFonts w:ascii="Calibri" w:hAnsi="Calibri" w:cs="Calibri"/>
        </w:rPr>
      </w:pPr>
      <w:r w:rsidRPr="00A6382D">
        <w:rPr>
          <w:rFonts w:ascii="Calibri" w:hAnsi="Calibri" w:cs="Calibri"/>
        </w:rPr>
        <w:t xml:space="preserve">Cindy reviews her contract and sees she gave Parabola Press all of the exclusive rights to </w:t>
      </w:r>
      <w:r w:rsidRPr="00A6382D">
        <w:rPr>
          <w:rFonts w:ascii="Calibri" w:hAnsi="Calibri" w:cs="Calibri"/>
          <w:i/>
        </w:rPr>
        <w:t>Count, Compare &amp; Calculate</w:t>
      </w:r>
      <w:r w:rsidRPr="00A6382D">
        <w:rPr>
          <w:rFonts w:ascii="Calibri" w:hAnsi="Calibri" w:cs="Calibri"/>
        </w:rPr>
        <w:t xml:space="preserve"> for the life of copyright. This means she will need to revert rights or otherwise get permission from Parabola before she can make </w:t>
      </w:r>
      <w:r w:rsidRPr="00A6382D">
        <w:rPr>
          <w:rFonts w:ascii="Calibri" w:hAnsi="Calibri" w:cs="Calibri"/>
          <w:i/>
        </w:rPr>
        <w:t>CCC</w:t>
      </w:r>
      <w:r w:rsidRPr="00A6382D">
        <w:rPr>
          <w:rFonts w:ascii="Calibri" w:hAnsi="Calibri" w:cs="Calibri"/>
        </w:rPr>
        <w:t xml:space="preserve"> available as a low-cost download. Cindy digs deeper and finds that her contract has a reversion clause. </w:t>
      </w:r>
    </w:p>
    <w:p w14:paraId="28BC6E2F" w14:textId="328BC93D" w:rsidR="006A57C6" w:rsidRPr="00A6382D" w:rsidRDefault="002A42C3" w:rsidP="00353E42">
      <w:pPr>
        <w:spacing w:line="276" w:lineRule="auto"/>
        <w:rPr>
          <w:rFonts w:ascii="Calibri" w:hAnsi="Calibri" w:cs="Calibri"/>
        </w:rPr>
      </w:pPr>
      <w:r w:rsidRPr="00A6382D">
        <w:rPr>
          <w:rFonts w:ascii="Calibri" w:hAnsi="Calibri" w:cs="Calibri"/>
          <w:noProof/>
        </w:rPr>
        <w:drawing>
          <wp:anchor distT="0" distB="0" distL="114300" distR="114300" simplePos="0" relativeHeight="251668480" behindDoc="1" locked="0" layoutInCell="1" allowOverlap="1" wp14:anchorId="6EF0E53A" wp14:editId="2804FDC8">
            <wp:simplePos x="0" y="0"/>
            <wp:positionH relativeFrom="column">
              <wp:posOffset>3450590</wp:posOffset>
            </wp:positionH>
            <wp:positionV relativeFrom="paragraph">
              <wp:posOffset>26035</wp:posOffset>
            </wp:positionV>
            <wp:extent cx="2809875" cy="2786380"/>
            <wp:effectExtent l="0" t="0" r="9525" b="7620"/>
            <wp:wrapNone/>
            <wp:docPr id="8" name="Picture 8"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 b="32070"/>
                    <a:stretch/>
                  </pic:blipFill>
                  <pic:spPr bwMode="auto">
                    <a:xfrm>
                      <a:off x="0" y="0"/>
                      <a:ext cx="2809875" cy="278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382D">
        <w:rPr>
          <w:rFonts w:ascii="Calibri" w:hAnsi="Calibri" w:cs="Calibri"/>
          <w:noProof/>
        </w:rPr>
        <w:drawing>
          <wp:anchor distT="0" distB="0" distL="114300" distR="114300" simplePos="0" relativeHeight="251666432" behindDoc="1" locked="0" layoutInCell="1" allowOverlap="1" wp14:anchorId="33C0A4CB" wp14:editId="37B3F25E">
            <wp:simplePos x="0" y="0"/>
            <wp:positionH relativeFrom="column">
              <wp:posOffset>83185</wp:posOffset>
            </wp:positionH>
            <wp:positionV relativeFrom="paragraph">
              <wp:posOffset>26035</wp:posOffset>
            </wp:positionV>
            <wp:extent cx="2809875" cy="2786380"/>
            <wp:effectExtent l="0" t="0" r="9525" b="7620"/>
            <wp:wrapNone/>
            <wp:docPr id="6" name="Picture 6"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 b="32070"/>
                    <a:stretch/>
                  </pic:blipFill>
                  <pic:spPr bwMode="auto">
                    <a:xfrm>
                      <a:off x="0" y="0"/>
                      <a:ext cx="2809875" cy="278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A57C6" w:rsidRPr="00A6382D" w14:paraId="77E040A3" w14:textId="77777777" w:rsidTr="00AD6027">
        <w:tc>
          <w:tcPr>
            <w:tcW w:w="5035" w:type="dxa"/>
          </w:tcPr>
          <w:p w14:paraId="45116103" w14:textId="77777777" w:rsidR="006A57C6" w:rsidRPr="00A6382D" w:rsidRDefault="006A57C6" w:rsidP="006A57C6">
            <w:pPr>
              <w:spacing w:line="276" w:lineRule="auto"/>
              <w:rPr>
                <w:rFonts w:ascii="Calibri" w:hAnsi="Calibri" w:cs="Calibri"/>
                <w:b/>
              </w:rPr>
            </w:pPr>
          </w:p>
          <w:p w14:paraId="40B1A27B" w14:textId="77777777" w:rsidR="006A57C6" w:rsidRPr="00A6382D" w:rsidRDefault="006A57C6" w:rsidP="006A57C6">
            <w:pPr>
              <w:spacing w:line="276" w:lineRule="auto"/>
              <w:rPr>
                <w:rFonts w:ascii="Calibri" w:hAnsi="Calibri" w:cs="Calibri"/>
                <w:b/>
              </w:rPr>
            </w:pPr>
          </w:p>
          <w:p w14:paraId="6BA99302" w14:textId="77777777" w:rsidR="006A57C6" w:rsidRPr="00A6382D" w:rsidRDefault="006A57C6" w:rsidP="006A3442">
            <w:pPr>
              <w:spacing w:line="276" w:lineRule="auto"/>
              <w:ind w:right="618"/>
              <w:rPr>
                <w:rFonts w:ascii="Calibri" w:hAnsi="Calibri" w:cs="Calibri"/>
                <w:b/>
              </w:rPr>
            </w:pPr>
          </w:p>
          <w:p w14:paraId="637998CE" w14:textId="77777777" w:rsidR="006A57C6" w:rsidRPr="00A6382D" w:rsidRDefault="006A57C6" w:rsidP="006A57C6">
            <w:pPr>
              <w:spacing w:line="276" w:lineRule="auto"/>
              <w:ind w:left="696" w:right="618"/>
              <w:rPr>
                <w:rFonts w:ascii="Calibri" w:hAnsi="Calibri" w:cs="Calibri"/>
                <w:b/>
              </w:rPr>
            </w:pPr>
          </w:p>
          <w:p w14:paraId="6D546748" w14:textId="4164489C" w:rsidR="006A57C6" w:rsidRPr="00A6382D" w:rsidRDefault="006A57C6" w:rsidP="008C1C01">
            <w:pPr>
              <w:spacing w:line="276" w:lineRule="auto"/>
              <w:ind w:left="786" w:right="618"/>
              <w:rPr>
                <w:rFonts w:ascii="Calibri" w:hAnsi="Calibri" w:cs="Calibri"/>
                <w:b/>
              </w:rPr>
            </w:pPr>
            <w:r w:rsidRPr="00A6382D">
              <w:rPr>
                <w:rFonts w:ascii="Calibri" w:hAnsi="Calibri" w:cs="Calibri"/>
                <w:b/>
              </w:rPr>
              <w:t xml:space="preserve">Discontinuance Clause: </w:t>
            </w:r>
            <w:r w:rsidR="00AD6027" w:rsidRPr="00A6382D">
              <w:rPr>
                <w:rFonts w:ascii="Calibri" w:hAnsi="Calibri" w:cs="Calibri"/>
              </w:rPr>
              <w:t>If</w:t>
            </w:r>
            <w:r w:rsidRPr="00A6382D">
              <w:rPr>
                <w:rFonts w:ascii="Calibri" w:hAnsi="Calibri" w:cs="Calibri"/>
              </w:rPr>
              <w:t xml:space="preserve"> sales of the Work fall below 50 copies per year, Author may request rights back from Publisher in writing</w:t>
            </w:r>
            <w:r w:rsidR="006A3442" w:rsidRPr="00A6382D">
              <w:rPr>
                <w:rFonts w:ascii="Calibri" w:hAnsi="Calibri" w:cs="Calibri"/>
              </w:rPr>
              <w:t>. If Publisher fails to bring sales above 50 copies within 6 months, Publisher will revert rights to Author.</w:t>
            </w:r>
            <w:r w:rsidRPr="00A6382D">
              <w:rPr>
                <w:rFonts w:ascii="Calibri" w:hAnsi="Calibri" w:cs="Calibri"/>
              </w:rPr>
              <w:t xml:space="preserve"> </w:t>
            </w:r>
          </w:p>
        </w:tc>
        <w:tc>
          <w:tcPr>
            <w:tcW w:w="5035" w:type="dxa"/>
          </w:tcPr>
          <w:p w14:paraId="2F87B913" w14:textId="77777777" w:rsidR="006A57C6" w:rsidRPr="00A6382D" w:rsidRDefault="006A57C6" w:rsidP="006A57C6">
            <w:pPr>
              <w:spacing w:line="276" w:lineRule="auto"/>
              <w:jc w:val="center"/>
              <w:rPr>
                <w:rFonts w:ascii="Calibri" w:hAnsi="Calibri" w:cs="Calibri"/>
                <w:b/>
              </w:rPr>
            </w:pPr>
          </w:p>
          <w:p w14:paraId="04D3E233" w14:textId="77777777" w:rsidR="006A57C6" w:rsidRPr="00A6382D" w:rsidRDefault="006A57C6" w:rsidP="006A57C6">
            <w:pPr>
              <w:spacing w:line="276" w:lineRule="auto"/>
              <w:jc w:val="center"/>
              <w:rPr>
                <w:rFonts w:ascii="Calibri" w:hAnsi="Calibri" w:cs="Calibri"/>
                <w:b/>
              </w:rPr>
            </w:pPr>
          </w:p>
          <w:p w14:paraId="433BA266" w14:textId="77777777" w:rsidR="00AD6027" w:rsidRPr="00A6382D" w:rsidRDefault="00AD6027" w:rsidP="00AD6027">
            <w:pPr>
              <w:spacing w:line="276" w:lineRule="auto"/>
              <w:ind w:left="347"/>
              <w:jc w:val="center"/>
              <w:rPr>
                <w:rFonts w:ascii="Calibri" w:hAnsi="Calibri" w:cs="Calibri"/>
                <w:b/>
              </w:rPr>
            </w:pPr>
          </w:p>
          <w:p w14:paraId="4EB42B25" w14:textId="5CBFDF23" w:rsidR="006A57C6" w:rsidRPr="00A6382D" w:rsidRDefault="006A57C6" w:rsidP="00AD6027">
            <w:pPr>
              <w:spacing w:line="276" w:lineRule="auto"/>
              <w:ind w:left="347"/>
              <w:jc w:val="center"/>
              <w:rPr>
                <w:rFonts w:ascii="Calibri" w:hAnsi="Calibri" w:cs="Calibri"/>
                <w:i/>
              </w:rPr>
            </w:pPr>
            <w:r w:rsidRPr="00A6382D">
              <w:rPr>
                <w:rFonts w:ascii="Calibri" w:hAnsi="Calibri" w:cs="Calibri"/>
                <w:b/>
              </w:rPr>
              <w:t>Royalty Statement</w:t>
            </w:r>
          </w:p>
          <w:p w14:paraId="022C9B8B" w14:textId="0FD3B183" w:rsidR="006A57C6" w:rsidRPr="00A6382D" w:rsidRDefault="006A57C6" w:rsidP="00AD6027">
            <w:pPr>
              <w:spacing w:line="276" w:lineRule="auto"/>
              <w:ind w:left="347"/>
              <w:jc w:val="center"/>
              <w:rPr>
                <w:rFonts w:ascii="Calibri" w:hAnsi="Calibri" w:cs="Calibri"/>
                <w:b/>
              </w:rPr>
            </w:pPr>
            <w:r w:rsidRPr="00A6382D">
              <w:rPr>
                <w:rFonts w:ascii="Calibri" w:hAnsi="Calibri" w:cs="Calibri"/>
                <w:i/>
              </w:rPr>
              <w:t>Count, Compare &amp; Calculate</w:t>
            </w:r>
          </w:p>
          <w:p w14:paraId="2F6D2208" w14:textId="77777777" w:rsidR="008C1C01" w:rsidRPr="00A6382D" w:rsidRDefault="008C1C01" w:rsidP="00AD6027">
            <w:pPr>
              <w:spacing w:line="276" w:lineRule="auto"/>
              <w:ind w:left="347"/>
              <w:jc w:val="center"/>
              <w:rPr>
                <w:rFonts w:ascii="Calibri" w:hAnsi="Calibri" w:cs="Calibri"/>
              </w:rPr>
            </w:pPr>
          </w:p>
          <w:p w14:paraId="47E028AB" w14:textId="75B011D4" w:rsidR="00073A39" w:rsidRPr="00A6382D" w:rsidRDefault="008C1C01" w:rsidP="00AD6027">
            <w:pPr>
              <w:spacing w:line="276" w:lineRule="auto"/>
              <w:ind w:left="347"/>
              <w:jc w:val="center"/>
              <w:rPr>
                <w:rFonts w:ascii="Calibri" w:hAnsi="Calibri" w:cs="Calibri"/>
                <w:b/>
              </w:rPr>
            </w:pPr>
            <w:r w:rsidRPr="00A6382D">
              <w:rPr>
                <w:rFonts w:ascii="Calibri" w:hAnsi="Calibri" w:cs="Calibri"/>
                <w:b/>
              </w:rPr>
              <w:t xml:space="preserve">Sales: </w:t>
            </w:r>
          </w:p>
          <w:p w14:paraId="0457C42B" w14:textId="2D7A313D" w:rsidR="006A57C6" w:rsidRPr="00A6382D" w:rsidRDefault="008C1C01" w:rsidP="00AD6027">
            <w:pPr>
              <w:spacing w:line="276" w:lineRule="auto"/>
              <w:ind w:left="347"/>
              <w:jc w:val="center"/>
              <w:rPr>
                <w:rFonts w:ascii="Calibri" w:hAnsi="Calibri" w:cs="Calibri"/>
              </w:rPr>
            </w:pPr>
            <w:r w:rsidRPr="00A6382D">
              <w:rPr>
                <w:rFonts w:ascii="Calibri" w:hAnsi="Calibri" w:cs="Calibri"/>
              </w:rPr>
              <w:t>2019</w:t>
            </w:r>
            <w:r w:rsidR="006A57C6" w:rsidRPr="00A6382D">
              <w:rPr>
                <w:rFonts w:ascii="Calibri" w:hAnsi="Calibri" w:cs="Calibri"/>
              </w:rPr>
              <w:t>: 100</w:t>
            </w:r>
            <w:r w:rsidRPr="00A6382D">
              <w:rPr>
                <w:rFonts w:ascii="Calibri" w:hAnsi="Calibri" w:cs="Calibri"/>
              </w:rPr>
              <w:t xml:space="preserve"> copies</w:t>
            </w:r>
          </w:p>
          <w:p w14:paraId="61AB42C0" w14:textId="5A879E76" w:rsidR="006A57C6" w:rsidRPr="00A6382D" w:rsidRDefault="00073A39" w:rsidP="00AD6027">
            <w:pPr>
              <w:spacing w:line="276" w:lineRule="auto"/>
              <w:ind w:left="347"/>
              <w:jc w:val="center"/>
              <w:rPr>
                <w:rFonts w:ascii="Calibri" w:hAnsi="Calibri" w:cs="Calibri"/>
              </w:rPr>
            </w:pPr>
            <w:r w:rsidRPr="00A6382D">
              <w:rPr>
                <w:rFonts w:ascii="Calibri" w:hAnsi="Calibri" w:cs="Calibri"/>
              </w:rPr>
              <w:t>2018</w:t>
            </w:r>
            <w:r w:rsidR="006A57C6" w:rsidRPr="00A6382D">
              <w:rPr>
                <w:rFonts w:ascii="Calibri" w:hAnsi="Calibri" w:cs="Calibri"/>
              </w:rPr>
              <w:t>: 125</w:t>
            </w:r>
            <w:r w:rsidR="008C1C01" w:rsidRPr="00A6382D">
              <w:rPr>
                <w:rFonts w:ascii="Calibri" w:hAnsi="Calibri" w:cs="Calibri"/>
              </w:rPr>
              <w:t xml:space="preserve"> copies</w:t>
            </w:r>
          </w:p>
          <w:p w14:paraId="018DFF5C" w14:textId="0AE09DB3" w:rsidR="00AD6027" w:rsidRPr="00A6382D" w:rsidRDefault="00CE584F" w:rsidP="00AD6027">
            <w:pPr>
              <w:spacing w:line="276" w:lineRule="auto"/>
              <w:ind w:left="347"/>
              <w:jc w:val="center"/>
              <w:rPr>
                <w:rFonts w:ascii="Calibri" w:hAnsi="Calibri" w:cs="Calibri"/>
              </w:rPr>
            </w:pPr>
            <w:r w:rsidRPr="00A6382D">
              <w:rPr>
                <w:rFonts w:ascii="Calibri" w:hAnsi="Calibri" w:cs="Calibri"/>
              </w:rPr>
              <w:t>2017: 3</w:t>
            </w:r>
            <w:r w:rsidR="00073A39" w:rsidRPr="00A6382D">
              <w:rPr>
                <w:rFonts w:ascii="Calibri" w:hAnsi="Calibri" w:cs="Calibri"/>
              </w:rPr>
              <w:t>0</w:t>
            </w:r>
            <w:r w:rsidR="00AD6027" w:rsidRPr="00A6382D">
              <w:rPr>
                <w:rFonts w:ascii="Calibri" w:hAnsi="Calibri" w:cs="Calibri"/>
              </w:rPr>
              <w:t>0</w:t>
            </w:r>
            <w:r w:rsidR="008C1C01" w:rsidRPr="00A6382D">
              <w:rPr>
                <w:rFonts w:ascii="Calibri" w:hAnsi="Calibri" w:cs="Calibri"/>
              </w:rPr>
              <w:t xml:space="preserve"> copies</w:t>
            </w:r>
          </w:p>
          <w:p w14:paraId="310826EC" w14:textId="59B640FD" w:rsidR="00073A39" w:rsidRPr="00A6382D" w:rsidRDefault="00073A39" w:rsidP="00AD6027">
            <w:pPr>
              <w:spacing w:line="276" w:lineRule="auto"/>
              <w:ind w:left="347"/>
              <w:jc w:val="center"/>
              <w:rPr>
                <w:rFonts w:ascii="Calibri" w:hAnsi="Calibri" w:cs="Calibri"/>
              </w:rPr>
            </w:pPr>
            <w:r w:rsidRPr="00A6382D">
              <w:rPr>
                <w:rFonts w:ascii="Calibri" w:hAnsi="Calibri" w:cs="Calibri"/>
              </w:rPr>
              <w:t>2016: 1500</w:t>
            </w:r>
            <w:r w:rsidR="008C1C01" w:rsidRPr="00A6382D">
              <w:rPr>
                <w:rFonts w:ascii="Calibri" w:hAnsi="Calibri" w:cs="Calibri"/>
              </w:rPr>
              <w:t xml:space="preserve"> copies</w:t>
            </w:r>
          </w:p>
          <w:p w14:paraId="4061277C" w14:textId="4240D5CB" w:rsidR="00073A39" w:rsidRPr="00A6382D" w:rsidRDefault="008C1C01" w:rsidP="00AD6027">
            <w:pPr>
              <w:spacing w:line="276" w:lineRule="auto"/>
              <w:ind w:left="347"/>
              <w:jc w:val="center"/>
              <w:rPr>
                <w:rFonts w:ascii="Calibri" w:hAnsi="Calibri" w:cs="Calibri"/>
              </w:rPr>
            </w:pPr>
            <w:r w:rsidRPr="00A6382D">
              <w:rPr>
                <w:rFonts w:ascii="Calibri" w:hAnsi="Calibri" w:cs="Calibri"/>
              </w:rPr>
              <w:t>2015</w:t>
            </w:r>
            <w:r w:rsidR="00073A39" w:rsidRPr="00A6382D">
              <w:rPr>
                <w:rFonts w:ascii="Calibri" w:hAnsi="Calibri" w:cs="Calibri"/>
              </w:rPr>
              <w:t>: 2000</w:t>
            </w:r>
            <w:r w:rsidRPr="00A6382D">
              <w:rPr>
                <w:rFonts w:ascii="Calibri" w:hAnsi="Calibri" w:cs="Calibri"/>
              </w:rPr>
              <w:t xml:space="preserve"> copies</w:t>
            </w:r>
          </w:p>
          <w:p w14:paraId="5A0B203A" w14:textId="5F497B78" w:rsidR="006A57C6" w:rsidRPr="00A6382D" w:rsidRDefault="006A57C6" w:rsidP="006A57C6">
            <w:pPr>
              <w:spacing w:line="276" w:lineRule="auto"/>
              <w:rPr>
                <w:rFonts w:ascii="Calibri" w:hAnsi="Calibri" w:cs="Calibri"/>
                <w:b/>
              </w:rPr>
            </w:pPr>
          </w:p>
        </w:tc>
      </w:tr>
    </w:tbl>
    <w:p w14:paraId="6288B6C6" w14:textId="77777777" w:rsidR="002A42C3" w:rsidRPr="00A6382D" w:rsidRDefault="002A42C3" w:rsidP="00EF686E">
      <w:pPr>
        <w:outlineLvl w:val="0"/>
        <w:rPr>
          <w:rFonts w:ascii="Calibri" w:hAnsi="Calibri" w:cs="Calibri"/>
        </w:rPr>
      </w:pPr>
    </w:p>
    <w:p w14:paraId="370396F7" w14:textId="77777777" w:rsidR="00EF686E" w:rsidRPr="00A6382D" w:rsidRDefault="00EF686E" w:rsidP="00EF686E">
      <w:pPr>
        <w:outlineLvl w:val="0"/>
        <w:rPr>
          <w:rFonts w:ascii="Calibri" w:hAnsi="Calibri" w:cs="Calibri"/>
        </w:rPr>
      </w:pPr>
      <w:r w:rsidRPr="00A6382D">
        <w:rPr>
          <w:rFonts w:ascii="Calibri" w:hAnsi="Calibri" w:cs="Calibri"/>
        </w:rPr>
        <w:t>Is Cindy eligible to exercise her reversion clause? Why or why not?</w:t>
      </w:r>
    </w:p>
    <w:p w14:paraId="1FC34864" w14:textId="77777777" w:rsidR="00EF686E" w:rsidRPr="00A6382D" w:rsidRDefault="00EF686E" w:rsidP="00EF686E">
      <w:pPr>
        <w:pStyle w:val="ListParagraph"/>
        <w:ind w:left="360"/>
        <w:rPr>
          <w:rFonts w:ascii="Calibri" w:hAnsi="Calibri" w:cs="Calibri"/>
        </w:rPr>
      </w:pPr>
    </w:p>
    <w:p w14:paraId="21BCE2D2" w14:textId="28464DB6" w:rsidR="00EF686E" w:rsidRPr="00A6382D" w:rsidRDefault="00EF686E" w:rsidP="00EF686E">
      <w:pPr>
        <w:rPr>
          <w:rFonts w:ascii="Calibri" w:hAnsi="Calibri" w:cs="Calibri"/>
        </w:rPr>
      </w:pPr>
      <w:r w:rsidRPr="00A6382D">
        <w:rPr>
          <w:rFonts w:ascii="Calibri" w:hAnsi="Calibri" w:cs="Calibri"/>
        </w:rPr>
        <w:t>_____</w:t>
      </w:r>
      <w:r w:rsidR="00353E42" w:rsidRPr="00A6382D">
        <w:rPr>
          <w:rFonts w:ascii="Calibri" w:hAnsi="Calibri" w:cs="Calibri"/>
        </w:rPr>
        <w:t>______</w:t>
      </w:r>
      <w:r w:rsidRPr="00A6382D">
        <w:rPr>
          <w:rFonts w:ascii="Calibri" w:hAnsi="Calibri" w:cs="Calibri"/>
        </w:rPr>
        <w:t>_________________________________________________________________________</w:t>
      </w:r>
    </w:p>
    <w:p w14:paraId="6656587F" w14:textId="77777777" w:rsidR="00EF686E" w:rsidRPr="00A6382D" w:rsidRDefault="00EF686E" w:rsidP="00EF686E">
      <w:pPr>
        <w:rPr>
          <w:rFonts w:ascii="Calibri" w:hAnsi="Calibri" w:cs="Calibri"/>
        </w:rPr>
      </w:pPr>
    </w:p>
    <w:p w14:paraId="198DE18C" w14:textId="2C20058D" w:rsidR="00EF686E" w:rsidRPr="00A6382D" w:rsidRDefault="00EF686E" w:rsidP="00EF686E">
      <w:pPr>
        <w:rPr>
          <w:rFonts w:ascii="Calibri" w:hAnsi="Calibri" w:cs="Calibri"/>
        </w:rPr>
      </w:pPr>
      <w:r w:rsidRPr="00A6382D">
        <w:rPr>
          <w:rFonts w:ascii="Calibri" w:hAnsi="Calibri" w:cs="Calibri"/>
        </w:rPr>
        <w:t>_____</w:t>
      </w:r>
      <w:r w:rsidR="00353E42" w:rsidRPr="00A6382D">
        <w:rPr>
          <w:rFonts w:ascii="Calibri" w:hAnsi="Calibri" w:cs="Calibri"/>
        </w:rPr>
        <w:t>______</w:t>
      </w:r>
      <w:r w:rsidRPr="00A6382D">
        <w:rPr>
          <w:rFonts w:ascii="Calibri" w:hAnsi="Calibri" w:cs="Calibri"/>
        </w:rPr>
        <w:t>_________________________________________________________________________</w:t>
      </w:r>
    </w:p>
    <w:p w14:paraId="7312706D" w14:textId="77777777" w:rsidR="00EF686E" w:rsidRPr="00A6382D" w:rsidRDefault="00EF686E" w:rsidP="00EF686E">
      <w:pPr>
        <w:rPr>
          <w:rFonts w:ascii="Calibri" w:hAnsi="Calibri" w:cs="Calibri"/>
        </w:rPr>
      </w:pPr>
    </w:p>
    <w:p w14:paraId="25700B1F" w14:textId="6381C22B" w:rsidR="00EF686E" w:rsidRPr="00A6382D" w:rsidRDefault="00EF686E" w:rsidP="00EF686E">
      <w:pPr>
        <w:rPr>
          <w:rFonts w:ascii="Calibri" w:hAnsi="Calibri" w:cs="Calibri"/>
        </w:rPr>
      </w:pPr>
      <w:r w:rsidRPr="00A6382D">
        <w:rPr>
          <w:rFonts w:ascii="Calibri" w:hAnsi="Calibri" w:cs="Calibri"/>
        </w:rPr>
        <w:t>_____</w:t>
      </w:r>
      <w:r w:rsidR="00353E42" w:rsidRPr="00A6382D">
        <w:rPr>
          <w:rFonts w:ascii="Calibri" w:hAnsi="Calibri" w:cs="Calibri"/>
        </w:rPr>
        <w:t>______</w:t>
      </w:r>
      <w:r w:rsidRPr="00A6382D">
        <w:rPr>
          <w:rFonts w:ascii="Calibri" w:hAnsi="Calibri" w:cs="Calibri"/>
        </w:rPr>
        <w:t>_________________________________________________________________________</w:t>
      </w:r>
    </w:p>
    <w:p w14:paraId="5667721C" w14:textId="77777777" w:rsidR="00EF686E" w:rsidRPr="00A6382D" w:rsidRDefault="00EF686E" w:rsidP="00EF686E">
      <w:pPr>
        <w:rPr>
          <w:rFonts w:ascii="Calibri" w:hAnsi="Calibri" w:cs="Calibri"/>
        </w:rPr>
      </w:pPr>
    </w:p>
    <w:p w14:paraId="599191CF" w14:textId="77777777" w:rsidR="00EF686E" w:rsidRPr="00A6382D" w:rsidRDefault="00EF686E" w:rsidP="00EF686E">
      <w:pPr>
        <w:outlineLvl w:val="0"/>
        <w:rPr>
          <w:rFonts w:ascii="Calibri" w:hAnsi="Calibri" w:cs="Calibri"/>
        </w:rPr>
      </w:pPr>
      <w:r w:rsidRPr="00A6382D">
        <w:rPr>
          <w:rFonts w:ascii="Calibri" w:hAnsi="Calibri" w:cs="Calibri"/>
        </w:rPr>
        <w:t>If not, how can Cindy make a case for reversion?</w:t>
      </w:r>
    </w:p>
    <w:p w14:paraId="409392C8" w14:textId="77777777" w:rsidR="00EF686E" w:rsidRPr="00A6382D" w:rsidRDefault="00EF686E" w:rsidP="00EF686E">
      <w:pPr>
        <w:rPr>
          <w:rFonts w:ascii="Calibri" w:hAnsi="Calibri" w:cs="Calibri"/>
        </w:rPr>
      </w:pPr>
    </w:p>
    <w:p w14:paraId="7872E1AA" w14:textId="0402E48F" w:rsidR="00EF686E" w:rsidRPr="00A6382D" w:rsidRDefault="00EF686E" w:rsidP="00EF686E">
      <w:pPr>
        <w:rPr>
          <w:rFonts w:ascii="Calibri" w:hAnsi="Calibri" w:cs="Calibri"/>
        </w:rPr>
      </w:pPr>
      <w:r w:rsidRPr="00A6382D">
        <w:rPr>
          <w:rFonts w:ascii="Calibri" w:hAnsi="Calibri" w:cs="Calibri"/>
        </w:rPr>
        <w:t>_____</w:t>
      </w:r>
      <w:r w:rsidR="00353E42" w:rsidRPr="00A6382D">
        <w:rPr>
          <w:rFonts w:ascii="Calibri" w:hAnsi="Calibri" w:cs="Calibri"/>
        </w:rPr>
        <w:t>______</w:t>
      </w:r>
      <w:r w:rsidRPr="00A6382D">
        <w:rPr>
          <w:rFonts w:ascii="Calibri" w:hAnsi="Calibri" w:cs="Calibri"/>
        </w:rPr>
        <w:t>_________________________________________________________________________</w:t>
      </w:r>
    </w:p>
    <w:p w14:paraId="6A481CE2" w14:textId="77777777" w:rsidR="00EF686E" w:rsidRPr="00A6382D" w:rsidRDefault="00EF686E" w:rsidP="00EF686E">
      <w:pPr>
        <w:rPr>
          <w:rFonts w:ascii="Calibri" w:hAnsi="Calibri" w:cs="Calibri"/>
        </w:rPr>
      </w:pPr>
    </w:p>
    <w:p w14:paraId="6B88FA1E" w14:textId="7E06FBDE" w:rsidR="00EF686E" w:rsidRPr="00A6382D" w:rsidRDefault="00EF686E" w:rsidP="00EF686E">
      <w:pPr>
        <w:rPr>
          <w:rFonts w:ascii="Calibri" w:hAnsi="Calibri" w:cs="Calibri"/>
        </w:rPr>
      </w:pPr>
      <w:r w:rsidRPr="00A6382D">
        <w:rPr>
          <w:rFonts w:ascii="Calibri" w:hAnsi="Calibri" w:cs="Calibri"/>
        </w:rPr>
        <w:t>______</w:t>
      </w:r>
      <w:r w:rsidR="00353E42" w:rsidRPr="00A6382D">
        <w:rPr>
          <w:rFonts w:ascii="Calibri" w:hAnsi="Calibri" w:cs="Calibri"/>
        </w:rPr>
        <w:t>______</w:t>
      </w:r>
      <w:r w:rsidRPr="00A6382D">
        <w:rPr>
          <w:rFonts w:ascii="Calibri" w:hAnsi="Calibri" w:cs="Calibri"/>
        </w:rPr>
        <w:t>________________________________________________________________________</w:t>
      </w:r>
    </w:p>
    <w:p w14:paraId="00F03FF2" w14:textId="77777777" w:rsidR="00EF686E" w:rsidRPr="00A6382D" w:rsidRDefault="00EF686E" w:rsidP="00EF686E">
      <w:pPr>
        <w:rPr>
          <w:rFonts w:ascii="Calibri" w:hAnsi="Calibri" w:cs="Calibri"/>
        </w:rPr>
      </w:pPr>
    </w:p>
    <w:p w14:paraId="1BD1E1E3" w14:textId="6CF95D25" w:rsidR="00EF686E" w:rsidRPr="00A6382D" w:rsidRDefault="00EF686E" w:rsidP="00EF686E">
      <w:pPr>
        <w:rPr>
          <w:rFonts w:ascii="Calibri" w:hAnsi="Calibri" w:cs="Calibri"/>
        </w:rPr>
      </w:pPr>
      <w:r w:rsidRPr="00A6382D">
        <w:rPr>
          <w:rFonts w:ascii="Calibri" w:hAnsi="Calibri" w:cs="Calibri"/>
        </w:rPr>
        <w:t>_______</w:t>
      </w:r>
      <w:r w:rsidR="00353E42" w:rsidRPr="00A6382D">
        <w:rPr>
          <w:rFonts w:ascii="Calibri" w:hAnsi="Calibri" w:cs="Calibri"/>
        </w:rPr>
        <w:t>______</w:t>
      </w:r>
      <w:r w:rsidRPr="00A6382D">
        <w:rPr>
          <w:rFonts w:ascii="Calibri" w:hAnsi="Calibri" w:cs="Calibri"/>
        </w:rPr>
        <w:t>_______________________________________________________________________</w:t>
      </w:r>
    </w:p>
    <w:p w14:paraId="5DD37311" w14:textId="77777777" w:rsidR="00EF686E" w:rsidRPr="00A6382D" w:rsidRDefault="00EF686E" w:rsidP="00EF686E">
      <w:pPr>
        <w:rPr>
          <w:rFonts w:ascii="Calibri" w:hAnsi="Calibri" w:cs="Calibri"/>
        </w:rPr>
      </w:pPr>
    </w:p>
    <w:p w14:paraId="724698D0" w14:textId="77777777" w:rsidR="00504F35" w:rsidRPr="00A6382D" w:rsidRDefault="00504F35" w:rsidP="00504F35">
      <w:pPr>
        <w:rPr>
          <w:rFonts w:ascii="Calibri" w:hAnsi="Calibri" w:cs="Calibri"/>
        </w:rPr>
      </w:pPr>
      <w:r w:rsidRPr="00A6382D">
        <w:rPr>
          <w:rFonts w:ascii="Calibri" w:hAnsi="Calibri" w:cs="Calibri"/>
        </w:rPr>
        <w:t>____________________________________________________________________________________</w:t>
      </w:r>
    </w:p>
    <w:p w14:paraId="41213A03" w14:textId="77777777" w:rsidR="00504F35" w:rsidRPr="00A6382D" w:rsidRDefault="00504F35">
      <w:pPr>
        <w:rPr>
          <w:rFonts w:ascii="Calibri" w:hAnsi="Calibri" w:cs="Calibri"/>
        </w:rPr>
      </w:pPr>
    </w:p>
    <w:p w14:paraId="32BB623A" w14:textId="77777777" w:rsidR="00504F35" w:rsidRPr="00A6382D" w:rsidRDefault="00504F35" w:rsidP="00504F35">
      <w:pPr>
        <w:rPr>
          <w:rFonts w:ascii="Calibri" w:hAnsi="Calibri" w:cs="Calibri"/>
        </w:rPr>
      </w:pPr>
      <w:r w:rsidRPr="00A6382D">
        <w:rPr>
          <w:rFonts w:ascii="Calibri" w:hAnsi="Calibri" w:cs="Calibri"/>
        </w:rPr>
        <w:t>____________________________________________________________________________________</w:t>
      </w:r>
    </w:p>
    <w:p w14:paraId="523974D0" w14:textId="77777777" w:rsidR="003E2FD8" w:rsidRPr="00A6382D" w:rsidRDefault="003E2FD8">
      <w:pPr>
        <w:rPr>
          <w:rFonts w:ascii="Calibri" w:eastAsiaTheme="majorEastAsia" w:hAnsi="Calibri" w:cs="Calibri"/>
          <w:b/>
          <w:bCs/>
          <w:color w:val="000000" w:themeColor="text1"/>
        </w:rPr>
      </w:pPr>
      <w:r w:rsidRPr="00A6382D">
        <w:rPr>
          <w:rFonts w:ascii="Calibri" w:hAnsi="Calibri" w:cs="Calibri"/>
        </w:rPr>
        <w:br w:type="page"/>
      </w:r>
    </w:p>
    <w:p w14:paraId="13F241F6" w14:textId="7D3E185C" w:rsidR="00EF686E" w:rsidRPr="00A6382D" w:rsidRDefault="00EF686E" w:rsidP="00353E42">
      <w:pPr>
        <w:pStyle w:val="Heading1"/>
        <w:rPr>
          <w:rFonts w:ascii="Calibri" w:hAnsi="Calibri" w:cs="Calibri"/>
        </w:rPr>
      </w:pPr>
      <w:r w:rsidRPr="00A6382D">
        <w:rPr>
          <w:rFonts w:ascii="Calibri" w:hAnsi="Calibri" w:cs="Calibri"/>
        </w:rPr>
        <w:lastRenderedPageBreak/>
        <w:t>Part 3</w:t>
      </w:r>
    </w:p>
    <w:p w14:paraId="4FD93004" w14:textId="77777777" w:rsidR="00EF686E" w:rsidRPr="00A6382D" w:rsidRDefault="00EF686E" w:rsidP="00EF686E">
      <w:pPr>
        <w:rPr>
          <w:rFonts w:ascii="Calibri" w:hAnsi="Calibri" w:cs="Calibri"/>
          <w:b/>
        </w:rPr>
      </w:pPr>
    </w:p>
    <w:p w14:paraId="5A13E564" w14:textId="33603B0F" w:rsidR="00EF686E" w:rsidRPr="00A6382D" w:rsidRDefault="00EF686E" w:rsidP="00353E42">
      <w:pPr>
        <w:spacing w:line="276" w:lineRule="auto"/>
        <w:rPr>
          <w:rFonts w:ascii="Calibri" w:hAnsi="Calibri" w:cs="Calibri"/>
        </w:rPr>
      </w:pPr>
      <w:r w:rsidRPr="00A6382D">
        <w:rPr>
          <w:rFonts w:ascii="Calibri" w:hAnsi="Calibri" w:cs="Calibri"/>
        </w:rPr>
        <w:t xml:space="preserve">Because her reversion clause is triggered when sales fall below 50 copies per year and her book sold 100 copies </w:t>
      </w:r>
      <w:r w:rsidR="00073A39" w:rsidRPr="00A6382D">
        <w:rPr>
          <w:rFonts w:ascii="Calibri" w:hAnsi="Calibri" w:cs="Calibri"/>
        </w:rPr>
        <w:t>this</w:t>
      </w:r>
      <w:r w:rsidRPr="00A6382D">
        <w:rPr>
          <w:rFonts w:ascii="Calibri" w:hAnsi="Calibri" w:cs="Calibri"/>
        </w:rPr>
        <w:t xml:space="preserve"> year, Cindy concludes that she is not eligible to exercise her reversion clause. Knowing that there is often more than one way to get to a solution, she makes a case for reversion by</w:t>
      </w:r>
      <w:r w:rsidR="00073A39" w:rsidRPr="00A6382D">
        <w:rPr>
          <w:rFonts w:ascii="Calibri" w:hAnsi="Calibri" w:cs="Calibri"/>
        </w:rPr>
        <w:t xml:space="preserve"> pointing to the</w:t>
      </w:r>
      <w:r w:rsidR="00504F35" w:rsidRPr="00A6382D">
        <w:rPr>
          <w:rFonts w:ascii="Calibri" w:hAnsi="Calibri" w:cs="Calibri"/>
        </w:rPr>
        <w:t xml:space="preserve"> rapidly</w:t>
      </w:r>
      <w:r w:rsidR="00073A39" w:rsidRPr="00A6382D">
        <w:rPr>
          <w:rFonts w:ascii="Calibri" w:hAnsi="Calibri" w:cs="Calibri"/>
        </w:rPr>
        <w:t xml:space="preserve"> declining sales</w:t>
      </w:r>
      <w:r w:rsidR="00504F35" w:rsidRPr="00A6382D">
        <w:rPr>
          <w:rFonts w:ascii="Calibri" w:hAnsi="Calibri" w:cs="Calibri"/>
        </w:rPr>
        <w:t xml:space="preserve"> of </w:t>
      </w:r>
      <w:r w:rsidR="00504F35" w:rsidRPr="00A6382D">
        <w:rPr>
          <w:rFonts w:ascii="Calibri" w:hAnsi="Calibri" w:cs="Calibri"/>
          <w:i/>
        </w:rPr>
        <w:t>CCC</w:t>
      </w:r>
      <w:r w:rsidR="00073A39" w:rsidRPr="00A6382D">
        <w:rPr>
          <w:rFonts w:ascii="Calibri" w:hAnsi="Calibri" w:cs="Calibri"/>
        </w:rPr>
        <w:t xml:space="preserve">. </w:t>
      </w:r>
      <w:r w:rsidR="00504F35" w:rsidRPr="00A6382D">
        <w:rPr>
          <w:rFonts w:ascii="Calibri" w:hAnsi="Calibri" w:cs="Calibri"/>
        </w:rPr>
        <w:t>Cindy</w:t>
      </w:r>
      <w:r w:rsidR="00073A39" w:rsidRPr="00A6382D">
        <w:rPr>
          <w:rFonts w:ascii="Calibri" w:hAnsi="Calibri" w:cs="Calibri"/>
        </w:rPr>
        <w:t xml:space="preserve"> </w:t>
      </w:r>
      <w:r w:rsidR="00504F35" w:rsidRPr="00A6382D">
        <w:rPr>
          <w:rFonts w:ascii="Calibri" w:hAnsi="Calibri" w:cs="Calibri"/>
        </w:rPr>
        <w:t>notes</w:t>
      </w:r>
      <w:r w:rsidR="00073A39" w:rsidRPr="00A6382D">
        <w:rPr>
          <w:rFonts w:ascii="Calibri" w:hAnsi="Calibri" w:cs="Calibri"/>
        </w:rPr>
        <w:t xml:space="preserve"> that, based on sales history as shown in her royalty statements, it appears that the book appears to have outlived the prime of its </w:t>
      </w:r>
      <w:r w:rsidR="00504F35" w:rsidRPr="00A6382D">
        <w:rPr>
          <w:rFonts w:ascii="Calibri" w:hAnsi="Calibri" w:cs="Calibri"/>
        </w:rPr>
        <w:t>commercial life. Despite these arguments, Cindy’s</w:t>
      </w:r>
      <w:r w:rsidRPr="00A6382D">
        <w:rPr>
          <w:rFonts w:ascii="Calibri" w:hAnsi="Calibri" w:cs="Calibri"/>
        </w:rPr>
        <w:t xml:space="preserve"> publisher </w:t>
      </w:r>
      <w:r w:rsidR="00504F35" w:rsidRPr="00A6382D">
        <w:rPr>
          <w:rFonts w:ascii="Calibri" w:hAnsi="Calibri" w:cs="Calibri"/>
        </w:rPr>
        <w:t>declines</w:t>
      </w:r>
      <w:r w:rsidRPr="00A6382D">
        <w:rPr>
          <w:rFonts w:ascii="Calibri" w:hAnsi="Calibri" w:cs="Calibri"/>
        </w:rPr>
        <w:t xml:space="preserve"> to revert rights.</w:t>
      </w:r>
    </w:p>
    <w:p w14:paraId="06DBDFE5" w14:textId="72D4B383" w:rsidR="00504F35" w:rsidRPr="00A6382D" w:rsidRDefault="00504F35" w:rsidP="00353E42">
      <w:pPr>
        <w:spacing w:line="276" w:lineRule="auto"/>
        <w:rPr>
          <w:rFonts w:ascii="Calibri" w:hAnsi="Calibri" w:cs="Calibri"/>
        </w:rPr>
      </w:pPr>
      <w:r w:rsidRPr="00A6382D">
        <w:rPr>
          <w:rFonts w:ascii="Calibri" w:hAnsi="Calibri" w:cs="Calibri"/>
          <w:noProof/>
        </w:rPr>
        <w:drawing>
          <wp:anchor distT="0" distB="0" distL="114300" distR="114300" simplePos="0" relativeHeight="251670528" behindDoc="1" locked="0" layoutInCell="1" allowOverlap="1" wp14:anchorId="7BBF2BDB" wp14:editId="14400B9B">
            <wp:simplePos x="0" y="0"/>
            <wp:positionH relativeFrom="column">
              <wp:posOffset>707571</wp:posOffset>
            </wp:positionH>
            <wp:positionV relativeFrom="paragraph">
              <wp:posOffset>179795</wp:posOffset>
            </wp:positionV>
            <wp:extent cx="4948226" cy="2931885"/>
            <wp:effectExtent l="0" t="0" r="5080" b="0"/>
            <wp:wrapNone/>
            <wp:docPr id="9" name="Picture 9" descr="../../Con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 b="28543"/>
                    <a:stretch/>
                  </pic:blipFill>
                  <pic:spPr bwMode="auto">
                    <a:xfrm>
                      <a:off x="0" y="0"/>
                      <a:ext cx="4949017" cy="29323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91382" w14:textId="7B2C7014" w:rsidR="00504F35" w:rsidRPr="00A6382D" w:rsidRDefault="00504F35" w:rsidP="00353E42">
      <w:pPr>
        <w:spacing w:line="276" w:lineRule="auto"/>
        <w:rPr>
          <w:rFonts w:ascii="Calibri" w:hAnsi="Calibri" w:cs="Calibri"/>
        </w:rPr>
      </w:pPr>
    </w:p>
    <w:p w14:paraId="1E955654" w14:textId="77777777" w:rsidR="00504F35" w:rsidRPr="00A6382D" w:rsidRDefault="00504F35" w:rsidP="00353E42">
      <w:pPr>
        <w:spacing w:line="276" w:lineRule="auto"/>
        <w:rPr>
          <w:rFonts w:ascii="Calibri" w:hAnsi="Calibri" w:cs="Calibri"/>
        </w:rPr>
      </w:pPr>
    </w:p>
    <w:p w14:paraId="621D8CC9" w14:textId="77777777" w:rsidR="00504F35" w:rsidRPr="00A6382D" w:rsidRDefault="00504F35" w:rsidP="00353E42">
      <w:pPr>
        <w:spacing w:line="276" w:lineRule="auto"/>
        <w:rPr>
          <w:rFonts w:ascii="Calibri" w:hAnsi="Calibri" w:cs="Calibri"/>
        </w:rPr>
      </w:pPr>
    </w:p>
    <w:p w14:paraId="3A367A27" w14:textId="77777777" w:rsidR="00504F35" w:rsidRPr="00A6382D" w:rsidRDefault="00504F35" w:rsidP="00504F35">
      <w:pPr>
        <w:spacing w:line="276" w:lineRule="auto"/>
        <w:ind w:left="2250" w:right="1710"/>
        <w:rPr>
          <w:rFonts w:ascii="Calibri" w:hAnsi="Calibri" w:cs="Calibri"/>
        </w:rPr>
      </w:pPr>
    </w:p>
    <w:p w14:paraId="22AEE4AC" w14:textId="246D608A" w:rsidR="00504F35" w:rsidRPr="00A6382D" w:rsidRDefault="00504F35" w:rsidP="00504F35">
      <w:pPr>
        <w:spacing w:line="276" w:lineRule="auto"/>
        <w:ind w:left="2250" w:right="1710"/>
        <w:rPr>
          <w:rFonts w:ascii="Calibri" w:hAnsi="Calibri" w:cs="Calibri"/>
          <w:i/>
        </w:rPr>
      </w:pPr>
      <w:r w:rsidRPr="00A6382D">
        <w:rPr>
          <w:rFonts w:ascii="Calibri" w:hAnsi="Calibri" w:cs="Calibri"/>
          <w:i/>
        </w:rPr>
        <w:t xml:space="preserve">Dear Cindy, </w:t>
      </w:r>
    </w:p>
    <w:p w14:paraId="2A87524F" w14:textId="77777777" w:rsidR="00504F35" w:rsidRPr="00A6382D" w:rsidRDefault="00504F35" w:rsidP="00504F35">
      <w:pPr>
        <w:spacing w:line="276" w:lineRule="auto"/>
        <w:ind w:left="2250" w:right="1710"/>
        <w:rPr>
          <w:rFonts w:ascii="Calibri" w:hAnsi="Calibri" w:cs="Calibri"/>
          <w:i/>
        </w:rPr>
      </w:pPr>
    </w:p>
    <w:p w14:paraId="131D5EAF" w14:textId="58C0ACBB" w:rsidR="00504F35" w:rsidRPr="00A6382D" w:rsidRDefault="00504F35" w:rsidP="00504F35">
      <w:pPr>
        <w:spacing w:line="276" w:lineRule="auto"/>
        <w:ind w:left="2250" w:right="1710"/>
        <w:rPr>
          <w:rFonts w:ascii="Calibri" w:hAnsi="Calibri" w:cs="Calibri"/>
          <w:i/>
        </w:rPr>
      </w:pPr>
      <w:r w:rsidRPr="00A6382D">
        <w:rPr>
          <w:rFonts w:ascii="Calibri" w:hAnsi="Calibri" w:cs="Calibri"/>
          <w:i/>
        </w:rPr>
        <w:t>Thank you for your letter requesting your rights back. While we</w:t>
      </w:r>
      <w:r w:rsidR="00CE584F" w:rsidRPr="00A6382D">
        <w:rPr>
          <w:rFonts w:ascii="Calibri" w:hAnsi="Calibri" w:cs="Calibri"/>
          <w:i/>
        </w:rPr>
        <w:t xml:space="preserve"> recognize that sales of CCC have</w:t>
      </w:r>
      <w:r w:rsidRPr="00A6382D">
        <w:rPr>
          <w:rFonts w:ascii="Calibri" w:hAnsi="Calibri" w:cs="Calibri"/>
          <w:i/>
        </w:rPr>
        <w:t xml:space="preserve"> declined dramatically in recent years, based on our sales projections, we anticipate that we will still be able to realize another $1000 in revenue over the next five years. As you know, we’re a small press and depend on every bit of revenue, no matter how small!</w:t>
      </w:r>
      <w:r w:rsidR="00832098" w:rsidRPr="00A6382D">
        <w:rPr>
          <w:rFonts w:ascii="Calibri" w:hAnsi="Calibri" w:cs="Calibri"/>
          <w:i/>
        </w:rPr>
        <w:t xml:space="preserve"> </w:t>
      </w:r>
      <w:r w:rsidR="00271E0B" w:rsidRPr="00A6382D">
        <w:rPr>
          <w:rFonts w:ascii="Calibri" w:hAnsi="Calibri" w:cs="Calibri"/>
          <w:i/>
        </w:rPr>
        <w:t xml:space="preserve">For this reason, we are unable to revert rights to you at this time. </w:t>
      </w:r>
    </w:p>
    <w:p w14:paraId="594D09BE" w14:textId="77777777" w:rsidR="00EF686E" w:rsidRPr="00A6382D" w:rsidRDefault="00EF686E" w:rsidP="00504F35">
      <w:pPr>
        <w:rPr>
          <w:rFonts w:ascii="Calibri" w:hAnsi="Calibri" w:cs="Calibri"/>
        </w:rPr>
      </w:pPr>
    </w:p>
    <w:p w14:paraId="0FF4B7A9" w14:textId="77777777" w:rsidR="00504F35" w:rsidRPr="00A6382D" w:rsidRDefault="00504F35" w:rsidP="00353E42">
      <w:pPr>
        <w:outlineLvl w:val="0"/>
        <w:rPr>
          <w:rFonts w:ascii="Calibri" w:hAnsi="Calibri" w:cs="Calibri"/>
        </w:rPr>
      </w:pPr>
    </w:p>
    <w:p w14:paraId="3EF2A126" w14:textId="2B1856EA" w:rsidR="00EF686E" w:rsidRPr="00A6382D" w:rsidRDefault="00EF686E" w:rsidP="00353E42">
      <w:pPr>
        <w:outlineLvl w:val="0"/>
        <w:rPr>
          <w:rFonts w:ascii="Calibri" w:hAnsi="Calibri" w:cs="Calibri"/>
        </w:rPr>
      </w:pPr>
      <w:r w:rsidRPr="00A6382D">
        <w:rPr>
          <w:rFonts w:ascii="Calibri" w:hAnsi="Calibri" w:cs="Calibri"/>
        </w:rPr>
        <w:t>What other options can Cindy explore with Parabola Press?</w:t>
      </w:r>
    </w:p>
    <w:p w14:paraId="5FCB07F4" w14:textId="77777777" w:rsidR="00353E42" w:rsidRPr="00A6382D" w:rsidRDefault="00353E42" w:rsidP="00353E42">
      <w:pPr>
        <w:outlineLvl w:val="0"/>
        <w:rPr>
          <w:rFonts w:ascii="Calibri" w:hAnsi="Calibri" w:cs="Calibri"/>
        </w:rPr>
      </w:pPr>
    </w:p>
    <w:p w14:paraId="7D1CF4DC" w14:textId="35774B0E" w:rsidR="00EF686E" w:rsidRPr="00A6382D" w:rsidRDefault="00EF686E" w:rsidP="00EF686E">
      <w:pPr>
        <w:rPr>
          <w:rFonts w:ascii="Calibri" w:hAnsi="Calibri" w:cs="Calibri"/>
        </w:rPr>
      </w:pPr>
      <w:r w:rsidRPr="00A6382D">
        <w:rPr>
          <w:rFonts w:ascii="Calibri" w:hAnsi="Calibri" w:cs="Calibri"/>
        </w:rPr>
        <w:t>______________</w:t>
      </w:r>
      <w:r w:rsidR="00353E42" w:rsidRPr="00A6382D">
        <w:rPr>
          <w:rFonts w:ascii="Calibri" w:hAnsi="Calibri" w:cs="Calibri"/>
        </w:rPr>
        <w:t>______</w:t>
      </w:r>
      <w:r w:rsidRPr="00A6382D">
        <w:rPr>
          <w:rFonts w:ascii="Calibri" w:hAnsi="Calibri" w:cs="Calibri"/>
        </w:rPr>
        <w:t>________________________________________________________________</w:t>
      </w:r>
    </w:p>
    <w:p w14:paraId="5AEA95C1" w14:textId="77777777" w:rsidR="00EF686E" w:rsidRPr="00A6382D" w:rsidRDefault="00EF686E" w:rsidP="00EF686E">
      <w:pPr>
        <w:rPr>
          <w:rFonts w:ascii="Calibri" w:hAnsi="Calibri" w:cs="Calibri"/>
        </w:rPr>
      </w:pPr>
    </w:p>
    <w:p w14:paraId="747FF470" w14:textId="3C87203E" w:rsidR="00EF686E" w:rsidRPr="00A6382D" w:rsidRDefault="00EF686E" w:rsidP="00EF686E">
      <w:pPr>
        <w:rPr>
          <w:rFonts w:ascii="Calibri" w:hAnsi="Calibri" w:cs="Calibri"/>
        </w:rPr>
      </w:pPr>
      <w:r w:rsidRPr="00A6382D">
        <w:rPr>
          <w:rFonts w:ascii="Calibri" w:hAnsi="Calibri" w:cs="Calibri"/>
        </w:rPr>
        <w:t>____________</w:t>
      </w:r>
      <w:r w:rsidR="00353E42" w:rsidRPr="00A6382D">
        <w:rPr>
          <w:rFonts w:ascii="Calibri" w:hAnsi="Calibri" w:cs="Calibri"/>
        </w:rPr>
        <w:t>______</w:t>
      </w:r>
      <w:r w:rsidRPr="00A6382D">
        <w:rPr>
          <w:rFonts w:ascii="Calibri" w:hAnsi="Calibri" w:cs="Calibri"/>
        </w:rPr>
        <w:t>__________________________________________________________________</w:t>
      </w:r>
    </w:p>
    <w:p w14:paraId="6BD15908" w14:textId="77777777" w:rsidR="00EF686E" w:rsidRPr="00A6382D" w:rsidRDefault="00EF686E" w:rsidP="00EF686E">
      <w:pPr>
        <w:rPr>
          <w:rFonts w:ascii="Calibri" w:hAnsi="Calibri" w:cs="Calibri"/>
        </w:rPr>
      </w:pPr>
    </w:p>
    <w:p w14:paraId="59517AEC" w14:textId="26ECC14B" w:rsidR="00EF686E" w:rsidRPr="00A6382D" w:rsidRDefault="00EF686E" w:rsidP="00EF686E">
      <w:pPr>
        <w:rPr>
          <w:rFonts w:ascii="Calibri" w:hAnsi="Calibri" w:cs="Calibri"/>
        </w:rPr>
      </w:pPr>
      <w:r w:rsidRPr="00A6382D">
        <w:rPr>
          <w:rFonts w:ascii="Calibri" w:hAnsi="Calibri" w:cs="Calibri"/>
        </w:rPr>
        <w:t>___________</w:t>
      </w:r>
      <w:r w:rsidR="00353E42" w:rsidRPr="00A6382D">
        <w:rPr>
          <w:rFonts w:ascii="Calibri" w:hAnsi="Calibri" w:cs="Calibri"/>
        </w:rPr>
        <w:t>______</w:t>
      </w:r>
      <w:r w:rsidRPr="00A6382D">
        <w:rPr>
          <w:rFonts w:ascii="Calibri" w:hAnsi="Calibri" w:cs="Calibri"/>
        </w:rPr>
        <w:t>___________________________________________________________________</w:t>
      </w:r>
    </w:p>
    <w:p w14:paraId="25E582AF" w14:textId="77777777" w:rsidR="00EF686E" w:rsidRPr="00A6382D" w:rsidRDefault="00EF686E" w:rsidP="00EF686E">
      <w:pPr>
        <w:rPr>
          <w:rFonts w:ascii="Calibri" w:hAnsi="Calibri" w:cs="Calibri"/>
        </w:rPr>
      </w:pPr>
    </w:p>
    <w:p w14:paraId="70D329F8" w14:textId="63C01AC2" w:rsidR="00EF686E" w:rsidRPr="00A6382D" w:rsidRDefault="00EF686E" w:rsidP="00EF686E">
      <w:pPr>
        <w:rPr>
          <w:rFonts w:ascii="Calibri" w:hAnsi="Calibri" w:cs="Calibri"/>
        </w:rPr>
      </w:pPr>
      <w:r w:rsidRPr="00A6382D">
        <w:rPr>
          <w:rFonts w:ascii="Calibri" w:hAnsi="Calibri" w:cs="Calibri"/>
        </w:rPr>
        <w:t>__________</w:t>
      </w:r>
      <w:r w:rsidR="00353E42" w:rsidRPr="00A6382D">
        <w:rPr>
          <w:rFonts w:ascii="Calibri" w:hAnsi="Calibri" w:cs="Calibri"/>
        </w:rPr>
        <w:t>______</w:t>
      </w:r>
      <w:r w:rsidRPr="00A6382D">
        <w:rPr>
          <w:rFonts w:ascii="Calibri" w:hAnsi="Calibri" w:cs="Calibri"/>
        </w:rPr>
        <w:t>____________________________________________________________________</w:t>
      </w:r>
    </w:p>
    <w:p w14:paraId="1C0C06D4" w14:textId="77777777" w:rsidR="00353E42" w:rsidRPr="00A6382D" w:rsidRDefault="00353E42" w:rsidP="00EF686E">
      <w:pPr>
        <w:rPr>
          <w:rFonts w:ascii="Calibri" w:hAnsi="Calibri" w:cs="Calibri"/>
        </w:rPr>
      </w:pPr>
    </w:p>
    <w:p w14:paraId="4257848A" w14:textId="5BCF6D60" w:rsidR="00EF686E" w:rsidRPr="00A6382D" w:rsidRDefault="00EF686E" w:rsidP="00EF686E">
      <w:pPr>
        <w:rPr>
          <w:rFonts w:ascii="Calibri" w:hAnsi="Calibri" w:cs="Calibri"/>
        </w:rPr>
      </w:pPr>
      <w:r w:rsidRPr="00A6382D">
        <w:rPr>
          <w:rFonts w:ascii="Calibri" w:hAnsi="Calibri" w:cs="Calibri"/>
        </w:rPr>
        <w:t>__________</w:t>
      </w:r>
      <w:r w:rsidR="00353E42" w:rsidRPr="00A6382D">
        <w:rPr>
          <w:rFonts w:ascii="Calibri" w:hAnsi="Calibri" w:cs="Calibri"/>
        </w:rPr>
        <w:t>______</w:t>
      </w:r>
      <w:r w:rsidRPr="00A6382D">
        <w:rPr>
          <w:rFonts w:ascii="Calibri" w:hAnsi="Calibri" w:cs="Calibri"/>
        </w:rPr>
        <w:t>____________________________________________________________________</w:t>
      </w:r>
    </w:p>
    <w:p w14:paraId="50538E62" w14:textId="77777777" w:rsidR="00504F35" w:rsidRPr="00A6382D" w:rsidRDefault="00504F35" w:rsidP="00504F35">
      <w:pPr>
        <w:rPr>
          <w:rFonts w:ascii="Calibri" w:hAnsi="Calibri" w:cs="Calibri"/>
        </w:rPr>
      </w:pPr>
    </w:p>
    <w:p w14:paraId="308A31CD" w14:textId="77777777" w:rsidR="00504F35" w:rsidRPr="00A6382D" w:rsidRDefault="00504F35" w:rsidP="00504F35">
      <w:pPr>
        <w:rPr>
          <w:rFonts w:ascii="Calibri" w:hAnsi="Calibri" w:cs="Calibri"/>
        </w:rPr>
      </w:pPr>
      <w:r w:rsidRPr="00A6382D">
        <w:rPr>
          <w:rFonts w:ascii="Calibri" w:hAnsi="Calibri" w:cs="Calibri"/>
        </w:rPr>
        <w:t>____________________________________________________________________________________</w:t>
      </w:r>
    </w:p>
    <w:p w14:paraId="40A5440A" w14:textId="77777777" w:rsidR="00504F35" w:rsidRPr="00A6382D" w:rsidRDefault="00504F35" w:rsidP="00504F35">
      <w:pPr>
        <w:rPr>
          <w:rFonts w:ascii="Calibri" w:hAnsi="Calibri" w:cs="Calibri"/>
        </w:rPr>
      </w:pPr>
    </w:p>
    <w:p w14:paraId="1F3000D0" w14:textId="77777777" w:rsidR="00504F35" w:rsidRPr="00A6382D" w:rsidRDefault="00504F35" w:rsidP="00504F35">
      <w:pPr>
        <w:rPr>
          <w:rFonts w:ascii="Calibri" w:hAnsi="Calibri" w:cs="Calibri"/>
        </w:rPr>
      </w:pPr>
      <w:r w:rsidRPr="00A6382D">
        <w:rPr>
          <w:rFonts w:ascii="Calibri" w:hAnsi="Calibri" w:cs="Calibri"/>
        </w:rPr>
        <w:t>____________________________________________________________________________________</w:t>
      </w:r>
    </w:p>
    <w:p w14:paraId="0F9BE27D" w14:textId="77777777" w:rsidR="00504F35" w:rsidRPr="00A6382D" w:rsidRDefault="00504F35" w:rsidP="00504F35">
      <w:pPr>
        <w:rPr>
          <w:rFonts w:ascii="Calibri" w:hAnsi="Calibri" w:cs="Calibri"/>
        </w:rPr>
      </w:pPr>
    </w:p>
    <w:p w14:paraId="15FE14B3" w14:textId="7809EA62" w:rsidR="00504F35" w:rsidRPr="00A6382D" w:rsidRDefault="00504F35" w:rsidP="00504F35">
      <w:pPr>
        <w:rPr>
          <w:rFonts w:ascii="Calibri" w:hAnsi="Calibri" w:cs="Calibri"/>
        </w:rPr>
      </w:pPr>
      <w:r w:rsidRPr="00A6382D">
        <w:rPr>
          <w:rFonts w:ascii="Calibri" w:hAnsi="Calibri" w:cs="Calibri"/>
        </w:rPr>
        <w:t>____________________________________________________________________________________</w:t>
      </w:r>
    </w:p>
    <w:p w14:paraId="0705B833" w14:textId="77777777" w:rsidR="003E2FD8" w:rsidRPr="00A6382D" w:rsidRDefault="003E2FD8">
      <w:pPr>
        <w:rPr>
          <w:rFonts w:ascii="Calibri" w:eastAsiaTheme="majorEastAsia" w:hAnsi="Calibri" w:cs="Calibri"/>
          <w:b/>
          <w:bCs/>
          <w:color w:val="000000" w:themeColor="text1"/>
        </w:rPr>
      </w:pPr>
      <w:r w:rsidRPr="00A6382D">
        <w:rPr>
          <w:rFonts w:ascii="Calibri" w:hAnsi="Calibri" w:cs="Calibri"/>
        </w:rPr>
        <w:br w:type="page"/>
      </w:r>
    </w:p>
    <w:p w14:paraId="1E4A4001" w14:textId="01431EEA" w:rsidR="00EF686E" w:rsidRPr="00A6382D" w:rsidRDefault="00EF686E" w:rsidP="00353E42">
      <w:pPr>
        <w:pStyle w:val="Heading1"/>
        <w:rPr>
          <w:rFonts w:ascii="Calibri" w:hAnsi="Calibri" w:cs="Calibri"/>
        </w:rPr>
      </w:pPr>
      <w:r w:rsidRPr="00A6382D">
        <w:rPr>
          <w:rFonts w:ascii="Calibri" w:hAnsi="Calibri" w:cs="Calibri"/>
        </w:rPr>
        <w:lastRenderedPageBreak/>
        <w:t>Conclusion</w:t>
      </w:r>
    </w:p>
    <w:p w14:paraId="218626F4" w14:textId="77777777" w:rsidR="00EF686E" w:rsidRPr="00A6382D" w:rsidRDefault="00EF686E" w:rsidP="00EF686E">
      <w:pPr>
        <w:rPr>
          <w:rFonts w:ascii="Calibri" w:hAnsi="Calibri" w:cs="Calibri"/>
          <w:b/>
        </w:rPr>
      </w:pPr>
    </w:p>
    <w:p w14:paraId="32912825" w14:textId="77777777" w:rsidR="00EF686E" w:rsidRPr="00A6382D" w:rsidRDefault="00EF686E" w:rsidP="00353E42">
      <w:pPr>
        <w:spacing w:line="276" w:lineRule="auto"/>
        <w:rPr>
          <w:rFonts w:ascii="Calibri" w:hAnsi="Calibri" w:cs="Calibri"/>
        </w:rPr>
      </w:pPr>
      <w:r w:rsidRPr="00A6382D">
        <w:rPr>
          <w:rFonts w:ascii="Calibri" w:hAnsi="Calibri" w:cs="Calibri"/>
        </w:rPr>
        <w:t xml:space="preserve">Cindy knows this doesn’t have to be a zero-sum game and there must be other angles she can pursue. There’s no one right answer, and you may have come up with other options for Cindy, but here are some options she can consider: </w:t>
      </w:r>
    </w:p>
    <w:p w14:paraId="05BDF48D" w14:textId="77777777" w:rsidR="00EF686E" w:rsidRPr="00A6382D" w:rsidRDefault="00EF686E" w:rsidP="00EF686E">
      <w:pPr>
        <w:rPr>
          <w:rFonts w:ascii="Calibri" w:hAnsi="Calibri" w:cs="Calibri"/>
        </w:rPr>
      </w:pPr>
    </w:p>
    <w:p w14:paraId="635B8848" w14:textId="77777777" w:rsidR="00EF686E" w:rsidRPr="00A6382D" w:rsidRDefault="00EF686E" w:rsidP="00353E42">
      <w:pPr>
        <w:pStyle w:val="ListParagraph"/>
        <w:numPr>
          <w:ilvl w:val="2"/>
          <w:numId w:val="8"/>
        </w:numPr>
        <w:spacing w:line="276" w:lineRule="auto"/>
        <w:rPr>
          <w:rFonts w:ascii="Calibri" w:hAnsi="Calibri" w:cs="Calibri"/>
        </w:rPr>
      </w:pPr>
      <w:r w:rsidRPr="00A6382D">
        <w:rPr>
          <w:rFonts w:ascii="Calibri" w:hAnsi="Calibri" w:cs="Calibri"/>
        </w:rPr>
        <w:t>Cindy notes from Parabola’s letter that it expects to make $1000 over the next five years and she wonders if they might accept this as a lump sum to revert rights. She doesn’t want to pay this sum out of pocket, but she knows she can put together a successful crowdfunding campaign to cover these costs. If Cindy decides to go this route, her next step is to explain to Parabola Press how this arrangement doesn’t hurt its bottom line, and, if Parabola agrees, get to work setting up a crowdfunding campaign.</w:t>
      </w:r>
    </w:p>
    <w:p w14:paraId="498821CD" w14:textId="77777777" w:rsidR="00EF686E" w:rsidRPr="00A6382D" w:rsidRDefault="00EF686E" w:rsidP="00EF686E">
      <w:pPr>
        <w:pStyle w:val="ListParagraph"/>
        <w:rPr>
          <w:rFonts w:ascii="Calibri" w:hAnsi="Calibri" w:cs="Calibri"/>
        </w:rPr>
      </w:pPr>
    </w:p>
    <w:p w14:paraId="068581AE" w14:textId="77777777" w:rsidR="00EF686E" w:rsidRPr="00A6382D" w:rsidRDefault="00EF686E" w:rsidP="00353E42">
      <w:pPr>
        <w:pStyle w:val="ListParagraph"/>
        <w:numPr>
          <w:ilvl w:val="2"/>
          <w:numId w:val="8"/>
        </w:numPr>
        <w:spacing w:line="276" w:lineRule="auto"/>
        <w:rPr>
          <w:rFonts w:ascii="Calibri" w:hAnsi="Calibri" w:cs="Calibri"/>
        </w:rPr>
      </w:pPr>
      <w:r w:rsidRPr="00A6382D">
        <w:rPr>
          <w:rFonts w:ascii="Calibri" w:hAnsi="Calibri" w:cs="Calibri"/>
        </w:rPr>
        <w:t xml:space="preserve">Cindy calculates that the cost to produce the book in paperback or as an e-book will cut Parabola’s production costs, allowing it to release lower-cost versions of </w:t>
      </w:r>
      <w:r w:rsidRPr="00A6382D">
        <w:rPr>
          <w:rFonts w:ascii="Calibri" w:hAnsi="Calibri" w:cs="Calibri"/>
          <w:i/>
        </w:rPr>
        <w:t xml:space="preserve">CCC </w:t>
      </w:r>
      <w:r w:rsidRPr="00A6382D">
        <w:rPr>
          <w:rFonts w:ascii="Calibri" w:hAnsi="Calibri" w:cs="Calibri"/>
        </w:rPr>
        <w:t>while keeping the same profit margins. If Cindy decides to pursue this option, Cindy can explain this math to Parabola Press and appeal for it to make a low-cost paperback or e-book version available. She can bolster her case by pointing out that the current price is hurting sales because it is unaffordable for her students.</w:t>
      </w:r>
    </w:p>
    <w:p w14:paraId="4ACC9945" w14:textId="77777777" w:rsidR="00EF686E" w:rsidRPr="00A6382D" w:rsidRDefault="00EF686E" w:rsidP="00EF686E">
      <w:pPr>
        <w:rPr>
          <w:rFonts w:ascii="Calibri" w:hAnsi="Calibri" w:cs="Calibri"/>
        </w:rPr>
      </w:pPr>
    </w:p>
    <w:p w14:paraId="2620DA96" w14:textId="77777777" w:rsidR="00EF686E" w:rsidRPr="00A6382D" w:rsidRDefault="00EF686E" w:rsidP="00353E42">
      <w:pPr>
        <w:pStyle w:val="ListParagraph"/>
        <w:numPr>
          <w:ilvl w:val="2"/>
          <w:numId w:val="8"/>
        </w:numPr>
        <w:spacing w:line="276" w:lineRule="auto"/>
        <w:rPr>
          <w:rFonts w:ascii="Calibri" w:hAnsi="Calibri" w:cs="Calibri"/>
        </w:rPr>
      </w:pPr>
      <w:r w:rsidRPr="00A6382D">
        <w:rPr>
          <w:rFonts w:ascii="Calibri" w:hAnsi="Calibri" w:cs="Calibri"/>
        </w:rPr>
        <w:t xml:space="preserve">Cindy knows several colleagues who have released open access versions of their books alongside print copies without harming sales. Using this evidence, Cindy might opt to ask Parabola Press to release an open access version of </w:t>
      </w:r>
      <w:r w:rsidRPr="00A6382D">
        <w:rPr>
          <w:rFonts w:ascii="Calibri" w:hAnsi="Calibri" w:cs="Calibri"/>
          <w:i/>
        </w:rPr>
        <w:t>CCC</w:t>
      </w:r>
      <w:r w:rsidRPr="00A6382D">
        <w:rPr>
          <w:rFonts w:ascii="Calibri" w:hAnsi="Calibri" w:cs="Calibri"/>
        </w:rPr>
        <w:t xml:space="preserve"> online, while still offering print versions for sale.</w:t>
      </w:r>
    </w:p>
    <w:p w14:paraId="556E8342" w14:textId="77777777" w:rsidR="00EF686E" w:rsidRPr="00A6382D" w:rsidRDefault="00EF686E" w:rsidP="00EF686E">
      <w:pPr>
        <w:rPr>
          <w:rFonts w:ascii="Calibri" w:hAnsi="Calibri" w:cs="Calibri"/>
        </w:rPr>
      </w:pPr>
    </w:p>
    <w:p w14:paraId="20DAC318" w14:textId="4AD2357D" w:rsidR="00C7769C" w:rsidRPr="00A6382D" w:rsidRDefault="00EF686E" w:rsidP="00CE584F">
      <w:pPr>
        <w:pStyle w:val="ListParagraph"/>
        <w:numPr>
          <w:ilvl w:val="2"/>
          <w:numId w:val="8"/>
        </w:numPr>
        <w:spacing w:line="276" w:lineRule="auto"/>
        <w:rPr>
          <w:rFonts w:ascii="Calibri" w:hAnsi="Calibri" w:cs="Calibri"/>
          <w:b/>
          <w:color w:val="000000" w:themeColor="text1"/>
        </w:rPr>
      </w:pPr>
      <w:r w:rsidRPr="00A6382D">
        <w:rPr>
          <w:rFonts w:ascii="Calibri" w:hAnsi="Calibri" w:cs="Calibri"/>
        </w:rPr>
        <w:t xml:space="preserve">Cindy recognizes a </w:t>
      </w:r>
      <w:r w:rsidR="007C22EF" w:rsidRPr="00A6382D">
        <w:rPr>
          <w:rFonts w:ascii="Calibri" w:hAnsi="Calibri" w:cs="Calibri"/>
        </w:rPr>
        <w:t>hyperbolic</w:t>
      </w:r>
      <w:r w:rsidRPr="00A6382D">
        <w:rPr>
          <w:rFonts w:ascii="Calibri" w:hAnsi="Calibri" w:cs="Calibri"/>
        </w:rPr>
        <w:t xml:space="preserve"> decline when she sees one, and she estimates that </w:t>
      </w:r>
      <w:r w:rsidRPr="00A6382D">
        <w:rPr>
          <w:rFonts w:ascii="Calibri" w:hAnsi="Calibri" w:cs="Calibri"/>
          <w:i/>
        </w:rPr>
        <w:t>CCC</w:t>
      </w:r>
      <w:r w:rsidRPr="00A6382D">
        <w:rPr>
          <w:rFonts w:ascii="Calibri" w:hAnsi="Calibri" w:cs="Calibri"/>
        </w:rPr>
        <w:t xml:space="preserve"> will sell fewer than 50 copies in two years’ time. Given this, Ci</w:t>
      </w:r>
      <w:r w:rsidR="00F52781" w:rsidRPr="00A6382D">
        <w:rPr>
          <w:rFonts w:ascii="Calibri" w:hAnsi="Calibri" w:cs="Calibri"/>
        </w:rPr>
        <w:t>ndy might opt to wait two years</w:t>
      </w:r>
      <w:r w:rsidRPr="00A6382D">
        <w:rPr>
          <w:rFonts w:ascii="Calibri" w:hAnsi="Calibri" w:cs="Calibri"/>
        </w:rPr>
        <w:t xml:space="preserve"> and reevaluate whether her reversion clause is triggered at that point.</w:t>
      </w:r>
    </w:p>
    <w:p w14:paraId="66BF785A" w14:textId="77777777" w:rsidR="00CE584F" w:rsidRPr="00A6382D" w:rsidRDefault="00CE584F" w:rsidP="00CE584F">
      <w:pPr>
        <w:spacing w:line="276" w:lineRule="auto"/>
        <w:rPr>
          <w:rStyle w:val="FootnoteReference"/>
          <w:rFonts w:ascii="Calibri" w:hAnsi="Calibri" w:cs="Calibri"/>
          <w:color w:val="FFFFFF" w:themeColor="background1"/>
        </w:rPr>
      </w:pPr>
      <w:r w:rsidRPr="00A6382D">
        <w:rPr>
          <w:rStyle w:val="FootnoteReference"/>
          <w:rFonts w:ascii="Calibri" w:hAnsi="Calibri" w:cs="Calibri"/>
          <w:color w:val="FFFFFF" w:themeColor="background1"/>
        </w:rPr>
        <w:footnoteReference w:customMarkFollows="1" w:id="1"/>
        <w:t>.</w:t>
      </w:r>
    </w:p>
    <w:p w14:paraId="4C8F9904" w14:textId="77777777" w:rsidR="00CE584F" w:rsidRPr="00A6382D" w:rsidRDefault="00CE584F" w:rsidP="00CE584F">
      <w:pPr>
        <w:pStyle w:val="ListParagraph"/>
        <w:spacing w:line="276" w:lineRule="auto"/>
        <w:rPr>
          <w:rStyle w:val="SubtleEmphasis"/>
          <w:rFonts w:ascii="Calibri" w:hAnsi="Calibri" w:cs="Calibri"/>
          <w:b/>
          <w:color w:val="000000" w:themeColor="text1"/>
        </w:rPr>
      </w:pPr>
    </w:p>
    <w:sectPr w:rsidR="00CE584F" w:rsidRPr="00A6382D" w:rsidSect="00C7769C">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6F21" w14:textId="77777777" w:rsidR="000C2438" w:rsidRDefault="000C2438" w:rsidP="00416C20">
      <w:r>
        <w:separator/>
      </w:r>
    </w:p>
  </w:endnote>
  <w:endnote w:type="continuationSeparator" w:id="0">
    <w:p w14:paraId="59143F7A" w14:textId="77777777" w:rsidR="000C2438" w:rsidRDefault="000C2438"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5AE1">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77BC" w14:textId="77777777" w:rsidR="000C2438" w:rsidRDefault="000C2438" w:rsidP="00416C20">
      <w:r>
        <w:separator/>
      </w:r>
    </w:p>
  </w:footnote>
  <w:footnote w:type="continuationSeparator" w:id="0">
    <w:p w14:paraId="1880DE13" w14:textId="77777777" w:rsidR="000C2438" w:rsidRDefault="000C2438" w:rsidP="00416C20">
      <w:r>
        <w:continuationSeparator/>
      </w:r>
    </w:p>
  </w:footnote>
  <w:footnote w:id="1">
    <w:p w14:paraId="5A79010A" w14:textId="77777777" w:rsidR="00CE584F" w:rsidRPr="00FE1D48" w:rsidRDefault="00CE584F" w:rsidP="00CE584F">
      <w:pPr>
        <w:pStyle w:val="Quote"/>
        <w:shd w:val="clear" w:color="auto" w:fill="E2EFD9" w:themeFill="accent6" w:themeFillTint="33"/>
        <w:spacing w:before="0" w:after="0"/>
        <w:ind w:left="0" w:right="0"/>
        <w:rPr>
          <w:rStyle w:val="SubtleEmphasis"/>
          <w:b/>
          <w:color w:val="000000" w:themeColor="text1"/>
        </w:rPr>
      </w:pPr>
      <w:r w:rsidRPr="00836749">
        <w:rPr>
          <w:rStyle w:val="FootnoteReference"/>
          <w:color w:val="E2EFD9" w:themeColor="accent6" w:themeTint="33"/>
        </w:rPr>
        <w:t>.</w:t>
      </w:r>
      <w:r>
        <w:t xml:space="preserve"> </w:t>
      </w:r>
      <w:r w:rsidRPr="00FE1D48">
        <w:rPr>
          <w:rStyle w:val="SubtleEmphasis"/>
          <w:b/>
          <w:color w:val="000000" w:themeColor="text1"/>
        </w:rPr>
        <w:t xml:space="preserve">Authors Alliance is grateful to Arcadia—a charitable fund of Lisbet Rausing </w:t>
      </w:r>
    </w:p>
    <w:p w14:paraId="6F29CF7F" w14:textId="77777777" w:rsidR="00CE584F" w:rsidRPr="004010B0" w:rsidRDefault="00CE584F" w:rsidP="00CE584F">
      <w:pPr>
        <w:pStyle w:val="Quote"/>
        <w:shd w:val="clear" w:color="auto" w:fill="E2EFD9" w:themeFill="accent6" w:themeFillTint="33"/>
        <w:spacing w:before="0" w:after="0"/>
        <w:ind w:left="0" w:right="0"/>
        <w:rPr>
          <w:rStyle w:val="SubtleEmphasis"/>
          <w:b/>
        </w:rPr>
      </w:pPr>
      <w:r w:rsidRPr="00FE1D48">
        <w:rPr>
          <w:rStyle w:val="SubtleEmphasis"/>
          <w:b/>
          <w:color w:val="000000" w:themeColor="text1"/>
        </w:rPr>
        <w:t xml:space="preserve">and Peter Baldwin—for a grant that supported the creation of these </w:t>
      </w:r>
      <w:r>
        <w:rPr>
          <w:rStyle w:val="SubtleEmphasis"/>
          <w:b/>
          <w:color w:val="000000" w:themeColor="text1"/>
        </w:rPr>
        <w:t>materials</w:t>
      </w:r>
      <w:r w:rsidRPr="00FE1D48">
        <w:rPr>
          <w:rStyle w:val="SubtleEmphasis"/>
          <w:b/>
          <w:color w:val="000000" w:themeColor="text1"/>
        </w:rPr>
        <w:t>.</w:t>
      </w:r>
    </w:p>
    <w:p w14:paraId="320A266F" w14:textId="77777777" w:rsidR="00CE584F" w:rsidRDefault="00CE584F" w:rsidP="00CE584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64CB"/>
    <w:multiLevelType w:val="hybridMultilevel"/>
    <w:tmpl w:val="35708D96"/>
    <w:lvl w:ilvl="0" w:tplc="ECC62898">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20F4A2AA">
      <w:start w:val="1"/>
      <w:numFmt w:val="bullet"/>
      <w:lvlText w:val="•"/>
      <w:lvlJc w:val="left"/>
      <w:pPr>
        <w:ind w:left="720" w:hanging="360"/>
      </w:pPr>
      <w:rPr>
        <w:rFonts w:hint="default"/>
        <w:color w:val="538135" w:themeColor="accent6" w:themeShade="BF"/>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934E51"/>
    <w:multiLevelType w:val="hybridMultilevel"/>
    <w:tmpl w:val="B70CBA2E"/>
    <w:lvl w:ilvl="0" w:tplc="0DA86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423B2"/>
    <w:multiLevelType w:val="hybridMultilevel"/>
    <w:tmpl w:val="4CD613AA"/>
    <w:lvl w:ilvl="0" w:tplc="00000065">
      <w:start w:val="1"/>
      <w:numFmt w:val="bullet"/>
      <w:lvlText w:val="•"/>
      <w:lvlJc w:val="left"/>
      <w:pPr>
        <w:ind w:left="7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04A21"/>
    <w:rsid w:val="000655D7"/>
    <w:rsid w:val="00065608"/>
    <w:rsid w:val="00066EFB"/>
    <w:rsid w:val="00073A39"/>
    <w:rsid w:val="0007767F"/>
    <w:rsid w:val="000914F9"/>
    <w:rsid w:val="000C2438"/>
    <w:rsid w:val="000E3087"/>
    <w:rsid w:val="000F7032"/>
    <w:rsid w:val="00100040"/>
    <w:rsid w:val="0010389C"/>
    <w:rsid w:val="00165149"/>
    <w:rsid w:val="00170CA5"/>
    <w:rsid w:val="001942EA"/>
    <w:rsid w:val="001A51E4"/>
    <w:rsid w:val="001A5F65"/>
    <w:rsid w:val="001D3DF1"/>
    <w:rsid w:val="00200D53"/>
    <w:rsid w:val="00233E90"/>
    <w:rsid w:val="002662ED"/>
    <w:rsid w:val="00271E0B"/>
    <w:rsid w:val="002A42C3"/>
    <w:rsid w:val="002F47F1"/>
    <w:rsid w:val="003502FE"/>
    <w:rsid w:val="00353E42"/>
    <w:rsid w:val="003B0B4B"/>
    <w:rsid w:val="003E2FD8"/>
    <w:rsid w:val="0040393C"/>
    <w:rsid w:val="00404454"/>
    <w:rsid w:val="00405AE1"/>
    <w:rsid w:val="00416C20"/>
    <w:rsid w:val="00435075"/>
    <w:rsid w:val="00447D01"/>
    <w:rsid w:val="00497065"/>
    <w:rsid w:val="004A32C2"/>
    <w:rsid w:val="00504F35"/>
    <w:rsid w:val="0054437F"/>
    <w:rsid w:val="00556BF6"/>
    <w:rsid w:val="00563429"/>
    <w:rsid w:val="005746D1"/>
    <w:rsid w:val="005829E9"/>
    <w:rsid w:val="005864CD"/>
    <w:rsid w:val="005945AB"/>
    <w:rsid w:val="005A7E35"/>
    <w:rsid w:val="005F4E0C"/>
    <w:rsid w:val="00602703"/>
    <w:rsid w:val="0062004A"/>
    <w:rsid w:val="0062721C"/>
    <w:rsid w:val="00687C9F"/>
    <w:rsid w:val="006A04A7"/>
    <w:rsid w:val="006A3442"/>
    <w:rsid w:val="006A57C6"/>
    <w:rsid w:val="006C0217"/>
    <w:rsid w:val="006C418A"/>
    <w:rsid w:val="006F40D9"/>
    <w:rsid w:val="00727BCE"/>
    <w:rsid w:val="00735345"/>
    <w:rsid w:val="00781616"/>
    <w:rsid w:val="007978C7"/>
    <w:rsid w:val="007B6A62"/>
    <w:rsid w:val="007C22EF"/>
    <w:rsid w:val="007E0AA4"/>
    <w:rsid w:val="007F00F6"/>
    <w:rsid w:val="007F32FF"/>
    <w:rsid w:val="00832098"/>
    <w:rsid w:val="00864435"/>
    <w:rsid w:val="008A35F2"/>
    <w:rsid w:val="008C1C01"/>
    <w:rsid w:val="008F4124"/>
    <w:rsid w:val="0092154F"/>
    <w:rsid w:val="009460CA"/>
    <w:rsid w:val="00963C2F"/>
    <w:rsid w:val="00A00E27"/>
    <w:rsid w:val="00A44002"/>
    <w:rsid w:val="00A6150B"/>
    <w:rsid w:val="00A6382D"/>
    <w:rsid w:val="00AA5498"/>
    <w:rsid w:val="00AD6027"/>
    <w:rsid w:val="00B10D11"/>
    <w:rsid w:val="00B2162F"/>
    <w:rsid w:val="00B2245A"/>
    <w:rsid w:val="00B6406E"/>
    <w:rsid w:val="00BB769D"/>
    <w:rsid w:val="00BE5A4C"/>
    <w:rsid w:val="00C12CB2"/>
    <w:rsid w:val="00C7769C"/>
    <w:rsid w:val="00CB302D"/>
    <w:rsid w:val="00CB77AF"/>
    <w:rsid w:val="00CC2A24"/>
    <w:rsid w:val="00CE584F"/>
    <w:rsid w:val="00CF76FA"/>
    <w:rsid w:val="00D4115E"/>
    <w:rsid w:val="00D64DB3"/>
    <w:rsid w:val="00D84052"/>
    <w:rsid w:val="00DC3EB6"/>
    <w:rsid w:val="00DD5044"/>
    <w:rsid w:val="00E025D8"/>
    <w:rsid w:val="00E212F2"/>
    <w:rsid w:val="00E232FE"/>
    <w:rsid w:val="00E276FF"/>
    <w:rsid w:val="00E32E29"/>
    <w:rsid w:val="00E76634"/>
    <w:rsid w:val="00E90251"/>
    <w:rsid w:val="00E90BAD"/>
    <w:rsid w:val="00E944DB"/>
    <w:rsid w:val="00EF686E"/>
    <w:rsid w:val="00F0717A"/>
    <w:rsid w:val="00F2264F"/>
    <w:rsid w:val="00F52781"/>
    <w:rsid w:val="00FA7CF8"/>
    <w:rsid w:val="00FB0778"/>
    <w:rsid w:val="00FB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C"/>
    <w:pPr>
      <w:keepNext/>
      <w:keepLines/>
      <w:shd w:val="clear" w:color="auto" w:fill="E2EFD9" w:themeFill="accent6" w:themeFillTint="33"/>
      <w:outlineLvl w:val="0"/>
    </w:pPr>
    <w:rPr>
      <w:rFonts w:ascii="Merriweather" w:eastAsiaTheme="majorEastAsia" w:hAnsi="Merriweather"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62721C"/>
    <w:rPr>
      <w:rFonts w:ascii="Merriweather" w:eastAsiaTheme="majorEastAsia" w:hAnsi="Merriweather" w:cstheme="majorBidi"/>
      <w:b/>
      <w:bCs/>
      <w:color w:val="000000" w:themeColor="text1"/>
      <w:shd w:val="clear" w:color="auto" w:fill="E2EFD9" w:themeFill="accent6" w:themeFillTint="33"/>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2264F"/>
  </w:style>
  <w:style w:type="character" w:customStyle="1" w:styleId="FootnoteTextChar">
    <w:name w:val="Footnote Text Char"/>
    <w:basedOn w:val="DefaultParagraphFont"/>
    <w:link w:val="FootnoteText"/>
    <w:uiPriority w:val="99"/>
    <w:rsid w:val="00F2264F"/>
  </w:style>
  <w:style w:type="character" w:styleId="FootnoteReference">
    <w:name w:val="footnote reference"/>
    <w:basedOn w:val="DefaultParagraphFont"/>
    <w:uiPriority w:val="99"/>
    <w:unhideWhenUsed/>
    <w:rsid w:val="00F2264F"/>
    <w:rPr>
      <w:vertAlign w:val="superscript"/>
    </w:rPr>
  </w:style>
  <w:style w:type="character" w:styleId="CommentReference">
    <w:name w:val="annotation reference"/>
    <w:basedOn w:val="DefaultParagraphFont"/>
    <w:uiPriority w:val="99"/>
    <w:semiHidden/>
    <w:unhideWhenUsed/>
    <w:rsid w:val="00F2264F"/>
    <w:rPr>
      <w:sz w:val="18"/>
      <w:szCs w:val="18"/>
    </w:rPr>
  </w:style>
  <w:style w:type="paragraph" w:styleId="CommentText">
    <w:name w:val="annotation text"/>
    <w:basedOn w:val="Normal"/>
    <w:link w:val="CommentTextChar"/>
    <w:uiPriority w:val="99"/>
    <w:semiHidden/>
    <w:unhideWhenUsed/>
    <w:rsid w:val="00F2264F"/>
  </w:style>
  <w:style w:type="character" w:customStyle="1" w:styleId="CommentTextChar">
    <w:name w:val="Comment Text Char"/>
    <w:basedOn w:val="DefaultParagraphFont"/>
    <w:link w:val="CommentText"/>
    <w:uiPriority w:val="99"/>
    <w:semiHidden/>
    <w:rsid w:val="00F2264F"/>
  </w:style>
  <w:style w:type="paragraph" w:styleId="CommentSubject">
    <w:name w:val="annotation subject"/>
    <w:basedOn w:val="CommentText"/>
    <w:next w:val="CommentText"/>
    <w:link w:val="CommentSubjectChar"/>
    <w:uiPriority w:val="99"/>
    <w:semiHidden/>
    <w:unhideWhenUsed/>
    <w:rsid w:val="00F2264F"/>
    <w:rPr>
      <w:b/>
      <w:bCs/>
      <w:sz w:val="20"/>
      <w:szCs w:val="20"/>
    </w:rPr>
  </w:style>
  <w:style w:type="character" w:customStyle="1" w:styleId="CommentSubjectChar">
    <w:name w:val="Comment Subject Char"/>
    <w:basedOn w:val="CommentTextChar"/>
    <w:link w:val="CommentSubject"/>
    <w:uiPriority w:val="99"/>
    <w:semiHidden/>
    <w:rsid w:val="00F2264F"/>
    <w:rPr>
      <w:b/>
      <w:bCs/>
      <w:sz w:val="20"/>
      <w:szCs w:val="20"/>
    </w:rPr>
  </w:style>
  <w:style w:type="paragraph" w:styleId="BalloonText">
    <w:name w:val="Balloon Text"/>
    <w:basedOn w:val="Normal"/>
    <w:link w:val="BalloonTextChar"/>
    <w:uiPriority w:val="99"/>
    <w:semiHidden/>
    <w:unhideWhenUsed/>
    <w:rsid w:val="00F226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6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897667280">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185556467">
      <w:bodyDiv w:val="1"/>
      <w:marLeft w:val="0"/>
      <w:marRight w:val="0"/>
      <w:marTop w:val="0"/>
      <w:marBottom w:val="0"/>
      <w:divBdr>
        <w:top w:val="none" w:sz="0" w:space="0" w:color="auto"/>
        <w:left w:val="none" w:sz="0" w:space="0" w:color="auto"/>
        <w:bottom w:val="none" w:sz="0" w:space="0" w:color="auto"/>
        <w:right w:val="none" w:sz="0" w:space="0" w:color="auto"/>
      </w:divBdr>
    </w:div>
    <w:div w:id="1837114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891E91-1A8D-FB41-A432-C6485CA4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972</Words>
  <Characters>5543</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Part 1 </vt:lpstr>
      <vt:lpstr>Part 2</vt:lpstr>
      <vt:lpstr/>
      <vt:lpstr>Is Cindy eligible to exercise her reversion clause? Why or why not?</vt:lpstr>
      <vt:lpstr>If not, how can Cindy make a case for reversion?</vt:lpstr>
      <vt:lpstr>Part 3</vt:lpstr>
      <vt:lpstr/>
      <vt:lpstr>What other options can Cindy explore with Parabola Press?</vt:lpstr>
      <vt:lpstr/>
      <vt:lpstr>Conclusion</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18</cp:revision>
  <dcterms:created xsi:type="dcterms:W3CDTF">2019-04-17T16:35:00Z</dcterms:created>
  <dcterms:modified xsi:type="dcterms:W3CDTF">2019-11-15T05:41:00Z</dcterms:modified>
</cp:coreProperties>
</file>