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64370" w14:textId="3181E338" w:rsidR="00C10F6A" w:rsidRPr="0065603C" w:rsidRDefault="0092154F" w:rsidP="00AC7A19">
      <w:pPr>
        <w:pStyle w:val="Title"/>
        <w:spacing w:line="204" w:lineRule="auto"/>
        <w:rPr>
          <w:rFonts w:ascii="Calibri" w:hAnsi="Calibri" w:cs="Calibri"/>
        </w:rPr>
      </w:pPr>
      <w:r w:rsidRPr="0065603C">
        <w:rPr>
          <w:rFonts w:ascii="Calibri" w:hAnsi="Calibri" w:cs="Calibri"/>
          <w:sz w:val="48"/>
          <w:szCs w:val="48"/>
        </w:rPr>
        <w:drawing>
          <wp:anchor distT="0" distB="0" distL="114300" distR="114300" simplePos="0" relativeHeight="251659264" behindDoc="1" locked="0" layoutInCell="1" allowOverlap="1" wp14:anchorId="3D646D50" wp14:editId="4DC9F440">
            <wp:simplePos x="0" y="0"/>
            <wp:positionH relativeFrom="column">
              <wp:posOffset>-974558</wp:posOffset>
            </wp:positionH>
            <wp:positionV relativeFrom="paragraph">
              <wp:posOffset>-822158</wp:posOffset>
            </wp:positionV>
            <wp:extent cx="8070470" cy="2157729"/>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070470" cy="2157729"/>
                    </a:xfrm>
                    <a:prstGeom prst="rect">
                      <a:avLst/>
                    </a:prstGeom>
                  </pic:spPr>
                </pic:pic>
              </a:graphicData>
            </a:graphic>
            <wp14:sizeRelH relativeFrom="page">
              <wp14:pctWidth>0</wp14:pctWidth>
            </wp14:sizeRelH>
            <wp14:sizeRelV relativeFrom="page">
              <wp14:pctHeight>0</wp14:pctHeight>
            </wp14:sizeRelV>
          </wp:anchor>
        </w:drawing>
      </w:r>
      <w:r w:rsidR="00094CA2">
        <w:rPr>
          <w:rFonts w:ascii="Calibri" w:hAnsi="Calibri" w:cs="Calibri"/>
        </w:rPr>
        <w:t>Fair Use For Nonfiction Authors</w:t>
      </w:r>
    </w:p>
    <w:p w14:paraId="350DCDBA" w14:textId="488C09FB" w:rsidR="00416C20" w:rsidRPr="0065603C" w:rsidRDefault="00E21F07" w:rsidP="00AC7A19">
      <w:pPr>
        <w:pStyle w:val="Subtitle"/>
        <w:spacing w:line="276" w:lineRule="auto"/>
        <w:rPr>
          <w:rFonts w:ascii="Calibri" w:hAnsi="Calibri" w:cs="Calibri"/>
        </w:rPr>
      </w:pPr>
      <w:r>
        <w:rPr>
          <w:rFonts w:ascii="Calibri" w:hAnsi="Calibri" w:cs="Calibri"/>
        </w:rPr>
        <w:t>Overview</w:t>
      </w:r>
    </w:p>
    <w:p w14:paraId="52C8CD08" w14:textId="77777777" w:rsidR="0092154F" w:rsidRPr="0065603C" w:rsidRDefault="0092154F" w:rsidP="00AC7A19">
      <w:pPr>
        <w:rPr>
          <w:rFonts w:ascii="Calibri" w:hAnsi="Calibri" w:cs="Calibri"/>
          <w:b/>
          <w:color w:val="000000" w:themeColor="text1"/>
        </w:rPr>
      </w:pPr>
    </w:p>
    <w:p w14:paraId="70DEFB26" w14:textId="77777777" w:rsidR="0092154F" w:rsidRPr="0065603C" w:rsidRDefault="0092154F" w:rsidP="00AC7A19">
      <w:pPr>
        <w:rPr>
          <w:rFonts w:ascii="Calibri" w:hAnsi="Calibri" w:cs="Calibri"/>
          <w:b/>
          <w:color w:val="000000" w:themeColor="text1"/>
        </w:rPr>
      </w:pPr>
    </w:p>
    <w:p w14:paraId="7C6E94A7" w14:textId="77777777" w:rsidR="0092154F" w:rsidRPr="0065603C" w:rsidRDefault="0092154F" w:rsidP="00AC7A19">
      <w:pPr>
        <w:rPr>
          <w:rFonts w:ascii="Calibri" w:hAnsi="Calibri" w:cs="Calibri"/>
          <w:b/>
          <w:color w:val="000000" w:themeColor="text1"/>
        </w:rPr>
      </w:pPr>
    </w:p>
    <w:p w14:paraId="03911D82" w14:textId="09F5CC51" w:rsidR="00094CA2" w:rsidRDefault="00094CA2" w:rsidP="00AC7A19">
      <w:pPr>
        <w:rPr>
          <w:rFonts w:ascii="Calibri" w:hAnsi="Calibri" w:cs="Calibri"/>
          <w:b/>
          <w:noProof/>
          <w:shd w:val="clear" w:color="auto" w:fill="DEEAF6" w:themeFill="accent5" w:themeFillTint="33"/>
        </w:rPr>
      </w:pPr>
    </w:p>
    <w:p w14:paraId="35AC052F" w14:textId="77777777" w:rsidR="00094CA2" w:rsidRDefault="00094CA2" w:rsidP="00AC7A19">
      <w:pPr>
        <w:rPr>
          <w:rStyle w:val="SubtleEmphasis"/>
          <w:rFonts w:ascii="Calibri" w:hAnsi="Calibri" w:cs="Calibri"/>
          <w:b/>
        </w:rPr>
      </w:pPr>
    </w:p>
    <w:p w14:paraId="3FC2794D" w14:textId="77777777" w:rsidR="00E76C38" w:rsidRDefault="00E76C38" w:rsidP="00AC7A19">
      <w:pPr>
        <w:pStyle w:val="NormalWeb"/>
        <w:spacing w:before="0" w:beforeAutospacing="0" w:after="0" w:afterAutospacing="0"/>
        <w:ind w:right="-360"/>
      </w:pPr>
      <w:r>
        <w:rPr>
          <w:rFonts w:ascii="Calibri" w:hAnsi="Calibri" w:cs="Calibri"/>
          <w:b/>
          <w:bCs/>
          <w:color w:val="000000"/>
        </w:rPr>
        <w:t> </w:t>
      </w:r>
    </w:p>
    <w:p w14:paraId="22B449D4" w14:textId="77777777" w:rsidR="00E76C38" w:rsidRDefault="00E76C38" w:rsidP="00AC7A19">
      <w:pPr>
        <w:pStyle w:val="Heading1"/>
        <w:ind w:right="-360"/>
      </w:pPr>
      <w:r>
        <w:rPr>
          <w:rFonts w:ascii="Calibri" w:hAnsi="Calibri" w:cs="Calibri"/>
          <w:color w:val="000000"/>
          <w:shd w:val="clear" w:color="auto" w:fill="D9D2E9"/>
        </w:rPr>
        <w:t>What is fair use?</w:t>
      </w:r>
    </w:p>
    <w:p w14:paraId="79810F19" w14:textId="77777777" w:rsidR="00E76C38" w:rsidRDefault="00E76C38" w:rsidP="00AC7A19"/>
    <w:p w14:paraId="672D1E0D" w14:textId="77777777" w:rsidR="00E76C38" w:rsidRDefault="00E76C38" w:rsidP="00AC7A19">
      <w:pPr>
        <w:pStyle w:val="NormalWeb"/>
        <w:spacing w:before="0" w:beforeAutospacing="0" w:after="0" w:afterAutospacing="0"/>
        <w:ind w:right="-360"/>
      </w:pPr>
      <w:r>
        <w:rPr>
          <w:rFonts w:ascii="Calibri" w:hAnsi="Calibri" w:cs="Calibri"/>
          <w:color w:val="000000"/>
        </w:rPr>
        <w:t>Fair use is a feature of copyright law that, under certain conditions, permits the use of copyrighted works without permission or payment.</w:t>
      </w:r>
    </w:p>
    <w:p w14:paraId="48E6CF2F" w14:textId="77777777" w:rsidR="00E76C38" w:rsidRDefault="00E76C38" w:rsidP="00AC7A19">
      <w:pPr>
        <w:pStyle w:val="NormalWeb"/>
        <w:spacing w:before="0" w:beforeAutospacing="0" w:after="0" w:afterAutospacing="0"/>
        <w:ind w:right="-360"/>
      </w:pPr>
      <w:r>
        <w:rPr>
          <w:rFonts w:ascii="Calibri" w:hAnsi="Calibri" w:cs="Calibri"/>
          <w:color w:val="000000"/>
          <w:sz w:val="14"/>
          <w:szCs w:val="14"/>
          <w:vertAlign w:val="subscript"/>
        </w:rPr>
        <w:t> </w:t>
      </w:r>
    </w:p>
    <w:p w14:paraId="59A71E95" w14:textId="77777777" w:rsidR="00E76C38" w:rsidRDefault="00E76C38" w:rsidP="00AC7A19">
      <w:pPr>
        <w:pStyle w:val="NormalWeb"/>
        <w:spacing w:before="0" w:beforeAutospacing="0" w:after="0" w:afterAutospacing="0"/>
        <w:ind w:right="-360"/>
      </w:pPr>
      <w:r>
        <w:rPr>
          <w:rFonts w:ascii="Calibri" w:hAnsi="Calibri" w:cs="Calibri"/>
          <w:b/>
          <w:bCs/>
          <w:color w:val="000000"/>
          <w:shd w:val="clear" w:color="auto" w:fill="D9D2E9"/>
        </w:rPr>
        <w:t>Four fair use factors </w:t>
      </w:r>
    </w:p>
    <w:p w14:paraId="7B4D122B" w14:textId="77777777" w:rsidR="00E76C38" w:rsidRDefault="00E76C38" w:rsidP="00AC7A19"/>
    <w:p w14:paraId="56BEE5DE" w14:textId="77777777" w:rsidR="00E76C38" w:rsidRDefault="00E76C38" w:rsidP="00AC7A19">
      <w:pPr>
        <w:pStyle w:val="NormalWeb"/>
        <w:spacing w:before="0" w:beforeAutospacing="0" w:after="0" w:afterAutospacing="0"/>
        <w:ind w:right="-360"/>
      </w:pPr>
      <w:r>
        <w:rPr>
          <w:rFonts w:ascii="Calibri" w:hAnsi="Calibri" w:cs="Calibri"/>
          <w:color w:val="000000"/>
        </w:rPr>
        <w:t>To decide whether a use is fair, courts must consider at least four factors that are specifically mentioned in the Copyright Act. The four factors are not mechanically applied or weighed equally. By design, fair use is flexible and courts take into account all the facts and circumstances of a specific case to decide if an unlicensed use of copyrighted material is fair. The four factors are:  </w:t>
      </w:r>
    </w:p>
    <w:p w14:paraId="7485655D" w14:textId="77777777" w:rsidR="00E76C38" w:rsidRDefault="00E76C38" w:rsidP="00AC7A19">
      <w:pPr>
        <w:pStyle w:val="NormalWeb"/>
        <w:spacing w:before="0" w:beforeAutospacing="0" w:after="0" w:afterAutospacing="0"/>
        <w:ind w:right="-360"/>
      </w:pPr>
      <w:r>
        <w:rPr>
          <w:rFonts w:ascii="Calibri" w:hAnsi="Calibri" w:cs="Calibri"/>
          <w:color w:val="000000"/>
        </w:rPr>
        <w:t> </w:t>
      </w:r>
    </w:p>
    <w:p w14:paraId="3C8E9A52" w14:textId="77777777" w:rsidR="00E76C38" w:rsidRDefault="00E76C38" w:rsidP="00AC7A19">
      <w:pPr>
        <w:pStyle w:val="NormalWeb"/>
        <w:spacing w:before="0" w:beforeAutospacing="0" w:after="0" w:afterAutospacing="0"/>
        <w:ind w:right="-360"/>
      </w:pPr>
      <w:r>
        <w:rPr>
          <w:rFonts w:ascii="Calibri" w:hAnsi="Calibri" w:cs="Calibri"/>
          <w:b/>
          <w:bCs/>
          <w:color w:val="674EA7"/>
        </w:rPr>
        <w:t>Factor One: The purpose and character of the use.</w:t>
      </w:r>
      <w:r>
        <w:rPr>
          <w:rFonts w:ascii="Calibri" w:hAnsi="Calibri" w:cs="Calibri"/>
          <w:color w:val="000000"/>
        </w:rPr>
        <w:t xml:space="preserve"> </w:t>
      </w:r>
      <w:r>
        <w:rPr>
          <w:rFonts w:ascii="Calibri" w:hAnsi="Calibri" w:cs="Calibri"/>
          <w:color w:val="000000"/>
        </w:rPr>
        <w:br/>
        <w:t>Under this factor, courts often ask whether the material been transformed by adding new meaning or expression. When a work is used for a different purpose than the original, the factor will likely weigh in favor of fair use. If it simply acts as a substitute for the original work, the less likely it is to be fair. Courts may also look at whether the use of the material was for commercial or noncommercial purposes under this factor (and favor noncommercial uses), but this is rarely a determinative consideration.</w:t>
      </w:r>
    </w:p>
    <w:p w14:paraId="45C3073E" w14:textId="77777777" w:rsidR="00E76C38" w:rsidRDefault="00E76C38" w:rsidP="00AC7A19">
      <w:pPr>
        <w:pStyle w:val="NormalWeb"/>
        <w:spacing w:before="0" w:beforeAutospacing="0" w:after="0" w:afterAutospacing="0"/>
        <w:ind w:right="-360"/>
      </w:pPr>
      <w:r>
        <w:rPr>
          <w:rFonts w:ascii="Calibri" w:hAnsi="Calibri" w:cs="Calibri"/>
          <w:color w:val="000000"/>
        </w:rPr>
        <w:t> </w:t>
      </w:r>
    </w:p>
    <w:p w14:paraId="65F9ABFD" w14:textId="77777777" w:rsidR="00E76C38" w:rsidRDefault="00E76C38" w:rsidP="00AC7A19">
      <w:pPr>
        <w:pStyle w:val="NormalWeb"/>
        <w:spacing w:before="0" w:beforeAutospacing="0" w:after="0" w:afterAutospacing="0"/>
        <w:ind w:right="-360"/>
      </w:pPr>
      <w:r>
        <w:rPr>
          <w:rFonts w:ascii="Calibri" w:hAnsi="Calibri" w:cs="Calibri"/>
          <w:b/>
          <w:bCs/>
          <w:color w:val="674EA7"/>
        </w:rPr>
        <w:t>Factor Two: The nature of the copyrighted work.</w:t>
      </w:r>
      <w:r>
        <w:rPr>
          <w:rFonts w:ascii="Calibri" w:hAnsi="Calibri" w:cs="Calibri"/>
          <w:color w:val="000000"/>
        </w:rPr>
        <w:t xml:space="preserve"> </w:t>
      </w:r>
      <w:r>
        <w:rPr>
          <w:rFonts w:ascii="Calibri" w:hAnsi="Calibri" w:cs="Calibri"/>
          <w:color w:val="000000"/>
        </w:rPr>
        <w:br/>
        <w:t>Under this factor, courts look at whether the copyrighted work that was used is creative or factual in nature. The more factual the work, the more likely this factor is to weigh in favor of fair use. On the flip side, the more creative the copyrighted work, the more likely this factor is to weigh against fair use. Courts may also consider whether the copyrighted work is published or unpublished. If the work is unpublished, this factor is less likely to weigh in favor or fair use.</w:t>
      </w:r>
    </w:p>
    <w:p w14:paraId="3647FA47" w14:textId="77777777" w:rsidR="00E76C38" w:rsidRDefault="00E76C38" w:rsidP="00AC7A19">
      <w:pPr>
        <w:pStyle w:val="NormalWeb"/>
        <w:spacing w:before="0" w:beforeAutospacing="0" w:after="0" w:afterAutospacing="0"/>
        <w:ind w:right="-360"/>
      </w:pPr>
      <w:r>
        <w:rPr>
          <w:rFonts w:ascii="Calibri" w:hAnsi="Calibri" w:cs="Calibri"/>
          <w:color w:val="000000"/>
        </w:rPr>
        <w:t> </w:t>
      </w:r>
    </w:p>
    <w:p w14:paraId="025948D1" w14:textId="77777777" w:rsidR="00E76C38" w:rsidRDefault="00E76C38" w:rsidP="00AC7A19">
      <w:pPr>
        <w:pStyle w:val="NormalWeb"/>
        <w:spacing w:before="0" w:beforeAutospacing="0" w:after="0" w:afterAutospacing="0"/>
        <w:ind w:right="-360"/>
      </w:pPr>
      <w:r>
        <w:rPr>
          <w:rFonts w:ascii="Calibri" w:hAnsi="Calibri" w:cs="Calibri"/>
          <w:b/>
          <w:bCs/>
          <w:color w:val="674EA7"/>
        </w:rPr>
        <w:t xml:space="preserve">Factor Three: The amount and substantiality of the portion taken. </w:t>
      </w:r>
      <w:r>
        <w:rPr>
          <w:rFonts w:ascii="Calibri" w:hAnsi="Calibri" w:cs="Calibri"/>
          <w:b/>
          <w:bCs/>
          <w:color w:val="674EA7"/>
        </w:rPr>
        <w:br/>
      </w:r>
      <w:r>
        <w:rPr>
          <w:rFonts w:ascii="Calibri" w:hAnsi="Calibri" w:cs="Calibri"/>
          <w:color w:val="000000"/>
        </w:rPr>
        <w:t>Under this factor, courts look at how much for the work was taken, both quantitatively and qualitatively. The more that is taken, quantitatively and qualitatively, the less likely the use is to be fair. That said, copying of full work can still be fair. And conversely, in some cases, even if a small amount is used if it is the “heart” of the work this can weigh against fair use.</w:t>
      </w:r>
    </w:p>
    <w:p w14:paraId="364B374B" w14:textId="77777777" w:rsidR="00E76C38" w:rsidRDefault="00E76C38" w:rsidP="00AC7A19"/>
    <w:p w14:paraId="7E950905" w14:textId="77777777" w:rsidR="00E76C38" w:rsidRDefault="00E76C38" w:rsidP="00AC7A19">
      <w:pPr>
        <w:pStyle w:val="NormalWeb"/>
        <w:spacing w:before="0" w:beforeAutospacing="0" w:after="0" w:afterAutospacing="0"/>
        <w:ind w:right="-360"/>
      </w:pPr>
      <w:r>
        <w:rPr>
          <w:rFonts w:ascii="Calibri" w:hAnsi="Calibri" w:cs="Calibri"/>
          <w:b/>
          <w:bCs/>
          <w:color w:val="674EA7"/>
        </w:rPr>
        <w:t xml:space="preserve">Factor Four: The effect of the use on the potential market. </w:t>
      </w:r>
      <w:r>
        <w:rPr>
          <w:rFonts w:ascii="Calibri" w:hAnsi="Calibri" w:cs="Calibri"/>
          <w:b/>
          <w:bCs/>
          <w:color w:val="674EA7"/>
        </w:rPr>
        <w:br/>
      </w:r>
      <w:r>
        <w:rPr>
          <w:rFonts w:ascii="Calibri" w:hAnsi="Calibri" w:cs="Calibri"/>
          <w:color w:val="000000"/>
        </w:rPr>
        <w:t>The essential question courts ask under this factor is whether this use will harm the market, or potential market, for the work that was copied (for example, by displacing sales of the or</w:t>
      </w:r>
      <w:bookmarkStart w:id="0" w:name="_GoBack"/>
      <w:bookmarkEnd w:id="0"/>
      <w:r>
        <w:rPr>
          <w:rFonts w:ascii="Calibri" w:hAnsi="Calibri" w:cs="Calibri"/>
          <w:color w:val="000000"/>
        </w:rPr>
        <w:t>iginal) or whether the use could cause substantial harm if it were to become widespread.</w:t>
      </w:r>
    </w:p>
    <w:p w14:paraId="3687EE51" w14:textId="77777777" w:rsidR="00E76C38" w:rsidRDefault="00E76C38" w:rsidP="00AC7A19"/>
    <w:p w14:paraId="17CE69AD" w14:textId="77777777" w:rsidR="00E76C38" w:rsidRDefault="00E76C38" w:rsidP="00AC7A19">
      <w:pPr>
        <w:pStyle w:val="Heading1"/>
        <w:ind w:right="-360"/>
      </w:pPr>
      <w:r>
        <w:rPr>
          <w:rFonts w:ascii="Calibri" w:hAnsi="Calibri" w:cs="Calibri"/>
          <w:color w:val="000000"/>
          <w:shd w:val="clear" w:color="auto" w:fill="D9D2E9"/>
        </w:rPr>
        <w:lastRenderedPageBreak/>
        <w:t>Principles and limitations of fair use for common situations nonfiction authors face</w:t>
      </w:r>
    </w:p>
    <w:p w14:paraId="64B8D9ED" w14:textId="77777777" w:rsidR="00E76C38" w:rsidRDefault="00E76C38" w:rsidP="00AC7A19"/>
    <w:tbl>
      <w:tblPr>
        <w:tblW w:w="0" w:type="auto"/>
        <w:tblCellMar>
          <w:top w:w="15" w:type="dxa"/>
          <w:left w:w="15" w:type="dxa"/>
          <w:bottom w:w="15" w:type="dxa"/>
          <w:right w:w="15" w:type="dxa"/>
        </w:tblCellMar>
        <w:tblLook w:val="04A0" w:firstRow="1" w:lastRow="0" w:firstColumn="1" w:lastColumn="0" w:noHBand="0" w:noVBand="1"/>
      </w:tblPr>
      <w:tblGrid>
        <w:gridCol w:w="3393"/>
        <w:gridCol w:w="2951"/>
        <w:gridCol w:w="3716"/>
      </w:tblGrid>
      <w:tr w:rsidR="00E76C38" w14:paraId="6D3926EE" w14:textId="77777777" w:rsidTr="00E76C38">
        <w:trPr>
          <w:trHeight w:val="495"/>
        </w:trPr>
        <w:tc>
          <w:tcPr>
            <w:tcW w:w="0" w:type="auto"/>
            <w:tcBorders>
              <w:top w:val="single" w:sz="8" w:space="0" w:color="B4A7D6"/>
              <w:left w:val="single" w:sz="8" w:space="0" w:color="B4A7D6"/>
              <w:bottom w:val="single" w:sz="8" w:space="0" w:color="B4A7D6"/>
              <w:right w:val="single" w:sz="8" w:space="0" w:color="D9D2E9"/>
            </w:tcBorders>
            <w:shd w:val="clear" w:color="auto" w:fill="D9D2E9"/>
            <w:tcMar>
              <w:top w:w="100" w:type="dxa"/>
              <w:left w:w="100" w:type="dxa"/>
              <w:bottom w:w="100" w:type="dxa"/>
              <w:right w:w="100" w:type="dxa"/>
            </w:tcMar>
            <w:hideMark/>
          </w:tcPr>
          <w:p w14:paraId="228D4F43" w14:textId="77777777" w:rsidR="00E76C38" w:rsidRDefault="00E76C38" w:rsidP="00AC7A19">
            <w:pPr>
              <w:pStyle w:val="NormalWeb"/>
              <w:spacing w:before="0" w:beforeAutospacing="0" w:after="0" w:afterAutospacing="0"/>
              <w:jc w:val="center"/>
            </w:pPr>
            <w:r>
              <w:rPr>
                <w:rFonts w:ascii="Calibri" w:hAnsi="Calibri" w:cs="Calibri"/>
                <w:b/>
                <w:bCs/>
                <w:color w:val="000000"/>
                <w:sz w:val="28"/>
                <w:szCs w:val="28"/>
              </w:rPr>
              <w:t>Situation</w:t>
            </w:r>
          </w:p>
        </w:tc>
        <w:tc>
          <w:tcPr>
            <w:tcW w:w="0" w:type="auto"/>
            <w:tcBorders>
              <w:top w:val="single" w:sz="8" w:space="0" w:color="B4A7D6"/>
              <w:left w:val="single" w:sz="8" w:space="0" w:color="D9D2E9"/>
              <w:bottom w:val="single" w:sz="8" w:space="0" w:color="B4A7D6"/>
              <w:right w:val="single" w:sz="8" w:space="0" w:color="D9D2E9"/>
            </w:tcBorders>
            <w:shd w:val="clear" w:color="auto" w:fill="D9D2E9"/>
            <w:tcMar>
              <w:top w:w="100" w:type="dxa"/>
              <w:left w:w="100" w:type="dxa"/>
              <w:bottom w:w="100" w:type="dxa"/>
              <w:right w:w="100" w:type="dxa"/>
            </w:tcMar>
            <w:hideMark/>
          </w:tcPr>
          <w:p w14:paraId="222681FA" w14:textId="77777777" w:rsidR="00E76C38" w:rsidRDefault="00E76C38" w:rsidP="00AC7A19">
            <w:pPr>
              <w:pStyle w:val="NormalWeb"/>
              <w:spacing w:before="0" w:beforeAutospacing="0" w:after="0" w:afterAutospacing="0"/>
              <w:jc w:val="center"/>
            </w:pPr>
            <w:r>
              <w:rPr>
                <w:rFonts w:ascii="Calibri" w:hAnsi="Calibri" w:cs="Calibri"/>
                <w:b/>
                <w:bCs/>
                <w:color w:val="000000"/>
                <w:sz w:val="28"/>
                <w:szCs w:val="28"/>
              </w:rPr>
              <w:t>Principle</w:t>
            </w:r>
          </w:p>
        </w:tc>
        <w:tc>
          <w:tcPr>
            <w:tcW w:w="0" w:type="auto"/>
            <w:tcBorders>
              <w:top w:val="single" w:sz="8" w:space="0" w:color="B4A7D6"/>
              <w:left w:val="single" w:sz="8" w:space="0" w:color="D9D2E9"/>
              <w:bottom w:val="single" w:sz="8" w:space="0" w:color="B4A7D6"/>
              <w:right w:val="single" w:sz="8" w:space="0" w:color="B4A7D6"/>
            </w:tcBorders>
            <w:shd w:val="clear" w:color="auto" w:fill="D9D2E9"/>
            <w:tcMar>
              <w:top w:w="100" w:type="dxa"/>
              <w:left w:w="100" w:type="dxa"/>
              <w:bottom w:w="100" w:type="dxa"/>
              <w:right w:w="100" w:type="dxa"/>
            </w:tcMar>
            <w:hideMark/>
          </w:tcPr>
          <w:p w14:paraId="3A5515FC" w14:textId="77777777" w:rsidR="00E76C38" w:rsidRDefault="00E76C38" w:rsidP="00AC7A19">
            <w:pPr>
              <w:pStyle w:val="NormalWeb"/>
              <w:spacing w:before="0" w:beforeAutospacing="0" w:after="0" w:afterAutospacing="0"/>
              <w:jc w:val="center"/>
            </w:pPr>
            <w:r>
              <w:rPr>
                <w:rFonts w:ascii="Calibri" w:hAnsi="Calibri" w:cs="Calibri"/>
                <w:b/>
                <w:bCs/>
                <w:color w:val="000000"/>
                <w:sz w:val="28"/>
                <w:szCs w:val="28"/>
              </w:rPr>
              <w:t>Limitations</w:t>
            </w:r>
          </w:p>
        </w:tc>
      </w:tr>
      <w:tr w:rsidR="00E76C38" w14:paraId="70B6D7A4" w14:textId="77777777" w:rsidTr="00E76C38">
        <w:tc>
          <w:tcPr>
            <w:tcW w:w="0" w:type="auto"/>
            <w:tcBorders>
              <w:top w:val="single" w:sz="8" w:space="0" w:color="B4A7D6"/>
              <w:left w:val="single" w:sz="8" w:space="0" w:color="B4A7D6"/>
              <w:bottom w:val="single" w:sz="8" w:space="0" w:color="B4A7D6"/>
              <w:right w:val="single" w:sz="8" w:space="0" w:color="FFFFFF"/>
            </w:tcBorders>
            <w:tcMar>
              <w:top w:w="100" w:type="dxa"/>
              <w:left w:w="100" w:type="dxa"/>
              <w:bottom w:w="100" w:type="dxa"/>
              <w:right w:w="100" w:type="dxa"/>
            </w:tcMar>
            <w:vAlign w:val="center"/>
            <w:hideMark/>
          </w:tcPr>
          <w:p w14:paraId="4497761E" w14:textId="171D5FEF" w:rsidR="00E76C38" w:rsidRDefault="00E76C38" w:rsidP="00AC7A19">
            <w:pPr>
              <w:pStyle w:val="NormalWeb"/>
              <w:spacing w:before="0" w:beforeAutospacing="0" w:after="0" w:afterAutospacing="0"/>
              <w:jc w:val="center"/>
            </w:pPr>
            <w:r>
              <w:rPr>
                <w:rFonts w:ascii="Calibri" w:hAnsi="Calibri" w:cs="Calibri"/>
                <w:b/>
                <w:bCs/>
                <w:color w:val="000000"/>
                <w:bdr w:val="none" w:sz="0" w:space="0" w:color="auto" w:frame="1"/>
              </w:rPr>
              <w:fldChar w:fldCharType="begin"/>
            </w:r>
            <w:r>
              <w:rPr>
                <w:rFonts w:ascii="Calibri" w:hAnsi="Calibri" w:cs="Calibri"/>
                <w:b/>
                <w:bCs/>
                <w:color w:val="000000"/>
                <w:bdr w:val="none" w:sz="0" w:space="0" w:color="auto" w:frame="1"/>
              </w:rPr>
              <w:instrText xml:space="preserve"> INCLUDEPICTURE "https://lh5.googleusercontent.com/zhsUBC8b7MO0CdTyxriTuNC6Eg52taFBsAfCqJGQ-xuZ7fncuhdSx_LLRqIrKbtuQN4P1YDmGH0OlOq6joHkPOp6iStQQtPQSCb3v1YXgyJjg6ORKjuNCFpTs4hLmCrz9Sg0Omtz" \* MERGEFORMATINET </w:instrText>
            </w:r>
            <w:r>
              <w:rPr>
                <w:rFonts w:ascii="Calibri" w:hAnsi="Calibri" w:cs="Calibri"/>
                <w:b/>
                <w:bCs/>
                <w:color w:val="000000"/>
                <w:bdr w:val="none" w:sz="0" w:space="0" w:color="auto" w:frame="1"/>
              </w:rPr>
              <w:fldChar w:fldCharType="separate"/>
            </w:r>
            <w:r>
              <w:rPr>
                <w:rFonts w:ascii="Calibri" w:hAnsi="Calibri" w:cs="Calibri"/>
                <w:b/>
                <w:bCs/>
                <w:noProof/>
                <w:color w:val="000000"/>
                <w:bdr w:val="none" w:sz="0" w:space="0" w:color="auto" w:frame="1"/>
              </w:rPr>
              <w:drawing>
                <wp:inline distT="0" distB="0" distL="0" distR="0" wp14:anchorId="6708E9B9" wp14:editId="2E6C9859">
                  <wp:extent cx="1724660" cy="1764665"/>
                  <wp:effectExtent l="0" t="0" r="2540" b="635"/>
                  <wp:docPr id="84" name="Picture 84" descr="https://lh5.googleusercontent.com/zhsUBC8b7MO0CdTyxriTuNC6Eg52taFBsAfCqJGQ-xuZ7fncuhdSx_LLRqIrKbtuQN4P1YDmGH0OlOq6joHkPOp6iStQQtPQSCb3v1YXgyJjg6ORKjuNCFpTs4hLmCrz9Sg0Om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lh5.googleusercontent.com/zhsUBC8b7MO0CdTyxriTuNC6Eg52taFBsAfCqJGQ-xuZ7fncuhdSx_LLRqIrKbtuQN4P1YDmGH0OlOq6joHkPOp6iStQQtPQSCb3v1YXgyJjg6ORKjuNCFpTs4hLmCrz9Sg0Omt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660" cy="1764665"/>
                          </a:xfrm>
                          <a:prstGeom prst="rect">
                            <a:avLst/>
                          </a:prstGeom>
                          <a:noFill/>
                          <a:ln>
                            <a:noFill/>
                          </a:ln>
                        </pic:spPr>
                      </pic:pic>
                    </a:graphicData>
                  </a:graphic>
                </wp:inline>
              </w:drawing>
            </w:r>
            <w:r>
              <w:rPr>
                <w:rFonts w:ascii="Calibri" w:hAnsi="Calibri" w:cs="Calibri"/>
                <w:b/>
                <w:bCs/>
                <w:color w:val="000000"/>
                <w:bdr w:val="none" w:sz="0" w:space="0" w:color="auto" w:frame="1"/>
              </w:rPr>
              <w:fldChar w:fldCharType="end"/>
            </w:r>
          </w:p>
          <w:p w14:paraId="019B27E8" w14:textId="77777777" w:rsidR="00E76C38" w:rsidRDefault="00E76C38" w:rsidP="00AC7A19">
            <w:pPr>
              <w:pStyle w:val="NormalWeb"/>
              <w:spacing w:before="0" w:beforeAutospacing="0" w:after="0" w:afterAutospacing="0"/>
              <w:jc w:val="center"/>
            </w:pPr>
            <w:r>
              <w:rPr>
                <w:rFonts w:ascii="Calibri" w:hAnsi="Calibri" w:cs="Calibri"/>
                <w:b/>
                <w:bCs/>
                <w:color w:val="674EA7"/>
              </w:rPr>
              <w:t>Criticizing, commenting on, or discussing copyrighted material</w:t>
            </w:r>
          </w:p>
        </w:tc>
        <w:tc>
          <w:tcPr>
            <w:tcW w:w="0" w:type="auto"/>
            <w:tcBorders>
              <w:top w:val="single" w:sz="8" w:space="0" w:color="B4A7D6"/>
              <w:left w:val="single" w:sz="8" w:space="0" w:color="FFFFFF"/>
              <w:bottom w:val="single" w:sz="8" w:space="0" w:color="B4A7D6"/>
              <w:right w:val="single" w:sz="8" w:space="0" w:color="FFFFFF"/>
            </w:tcBorders>
            <w:tcMar>
              <w:top w:w="100" w:type="dxa"/>
              <w:left w:w="100" w:type="dxa"/>
              <w:bottom w:w="100" w:type="dxa"/>
              <w:right w:w="100" w:type="dxa"/>
            </w:tcMar>
            <w:vAlign w:val="center"/>
            <w:hideMark/>
          </w:tcPr>
          <w:p w14:paraId="38569BF0" w14:textId="77777777" w:rsidR="00E76C38" w:rsidRDefault="00E76C38" w:rsidP="00AC7A19">
            <w:pPr>
              <w:pStyle w:val="NormalWeb"/>
              <w:spacing w:before="0" w:beforeAutospacing="0" w:after="0" w:afterAutospacing="0"/>
              <w:jc w:val="center"/>
            </w:pPr>
            <w:r>
              <w:rPr>
                <w:rFonts w:ascii="Calibri" w:hAnsi="Calibri" w:cs="Calibri"/>
                <w:color w:val="000000"/>
              </w:rPr>
              <w:t>Fair use applies when the copyrighted material is being used for the purposes of criticism, commentary, or discussion of the work itself.</w:t>
            </w:r>
          </w:p>
        </w:tc>
        <w:tc>
          <w:tcPr>
            <w:tcW w:w="0" w:type="auto"/>
            <w:tcBorders>
              <w:top w:val="single" w:sz="8" w:space="0" w:color="B4A7D6"/>
              <w:left w:val="single" w:sz="8" w:space="0" w:color="FFFFFF"/>
              <w:bottom w:val="single" w:sz="8" w:space="0" w:color="B4A7D6"/>
              <w:right w:val="single" w:sz="8" w:space="0" w:color="B4A7D6"/>
            </w:tcBorders>
            <w:tcMar>
              <w:top w:w="100" w:type="dxa"/>
              <w:left w:w="100" w:type="dxa"/>
              <w:bottom w:w="100" w:type="dxa"/>
              <w:right w:w="100" w:type="dxa"/>
            </w:tcMar>
            <w:vAlign w:val="center"/>
            <w:hideMark/>
          </w:tcPr>
          <w:p w14:paraId="6DA929EA" w14:textId="77777777" w:rsidR="00E76C38" w:rsidRDefault="00E76C38" w:rsidP="00AC7A19">
            <w:pPr>
              <w:pStyle w:val="NormalWeb"/>
              <w:spacing w:before="0" w:beforeAutospacing="0" w:after="200" w:afterAutospacing="0"/>
              <w:jc w:val="center"/>
            </w:pPr>
            <w:r>
              <w:rPr>
                <w:rFonts w:ascii="Calibri" w:hAnsi="Calibri" w:cs="Calibri"/>
                <w:color w:val="000000"/>
              </w:rPr>
              <w:t>The amount copied should be reasonably appropriate in light of the analytical purpose.</w:t>
            </w:r>
          </w:p>
          <w:p w14:paraId="0DB9F89C" w14:textId="77777777" w:rsidR="00E76C38" w:rsidRDefault="00E76C38" w:rsidP="00AC7A19">
            <w:pPr>
              <w:pStyle w:val="NormalWeb"/>
              <w:spacing w:before="0" w:beforeAutospacing="0" w:after="200" w:afterAutospacing="0"/>
              <w:jc w:val="center"/>
            </w:pPr>
            <w:r>
              <w:rPr>
                <w:rFonts w:ascii="Calibri" w:hAnsi="Calibri" w:cs="Calibri"/>
                <w:color w:val="000000"/>
              </w:rPr>
              <w:t>The use of copyrightable material should be justified by the analytical purpose.</w:t>
            </w:r>
          </w:p>
          <w:p w14:paraId="3283433A" w14:textId="77777777" w:rsidR="00E76C38" w:rsidRDefault="00E76C38" w:rsidP="00AC7A19">
            <w:pPr>
              <w:pStyle w:val="NormalWeb"/>
              <w:spacing w:before="0" w:beforeAutospacing="0" w:after="200" w:afterAutospacing="0"/>
              <w:jc w:val="center"/>
            </w:pPr>
            <w:r>
              <w:rPr>
                <w:rFonts w:ascii="Calibri" w:hAnsi="Calibri" w:cs="Calibri"/>
                <w:color w:val="000000"/>
              </w:rPr>
              <w:t>Reasonable attribution should be given to the author of the copyrighted material.</w:t>
            </w:r>
          </w:p>
        </w:tc>
      </w:tr>
      <w:tr w:rsidR="00E76C38" w14:paraId="6B2A5508" w14:textId="77777777" w:rsidTr="00E76C38">
        <w:trPr>
          <w:trHeight w:val="3825"/>
        </w:trPr>
        <w:tc>
          <w:tcPr>
            <w:tcW w:w="0" w:type="auto"/>
            <w:tcBorders>
              <w:top w:val="single" w:sz="8" w:space="0" w:color="B4A7D6"/>
              <w:left w:val="single" w:sz="8" w:space="0" w:color="B4A7D6"/>
              <w:bottom w:val="single" w:sz="8" w:space="0" w:color="B4A7D6"/>
              <w:right w:val="single" w:sz="8" w:space="0" w:color="FFFFFF"/>
            </w:tcBorders>
            <w:tcMar>
              <w:top w:w="100" w:type="dxa"/>
              <w:left w:w="100" w:type="dxa"/>
              <w:bottom w:w="100" w:type="dxa"/>
              <w:right w:w="100" w:type="dxa"/>
            </w:tcMar>
            <w:vAlign w:val="center"/>
            <w:hideMark/>
          </w:tcPr>
          <w:p w14:paraId="317BAB09" w14:textId="2E8B9B2B" w:rsidR="00E76C38" w:rsidRDefault="00E76C38" w:rsidP="00AC7A19">
            <w:pPr>
              <w:pStyle w:val="NormalWeb"/>
              <w:spacing w:before="0" w:beforeAutospacing="0" w:after="0" w:afterAutospacing="0"/>
              <w:jc w:val="center"/>
            </w:pPr>
            <w:r>
              <w:rPr>
                <w:rFonts w:ascii="Calibri" w:hAnsi="Calibri" w:cs="Calibri"/>
                <w:b/>
                <w:bCs/>
                <w:color w:val="000000"/>
                <w:bdr w:val="none" w:sz="0" w:space="0" w:color="auto" w:frame="1"/>
              </w:rPr>
              <w:fldChar w:fldCharType="begin"/>
            </w:r>
            <w:r>
              <w:rPr>
                <w:rFonts w:ascii="Calibri" w:hAnsi="Calibri" w:cs="Calibri"/>
                <w:b/>
                <w:bCs/>
                <w:color w:val="000000"/>
                <w:bdr w:val="none" w:sz="0" w:space="0" w:color="auto" w:frame="1"/>
              </w:rPr>
              <w:instrText xml:space="preserve"> INCLUDEPICTURE "https://lh4.googleusercontent.com/dSDwj4uWCpkH6M2fyyG6zicNM6RC2-RCnNEncwJhSa9cHcahaUfSe1_lzO_1hkMuMftDf96uph5U1psYyVycOYNH1US4DwbgNTsvF1frj7reeMyfvQlgBi1b7nxyj6XF--st-Dqe" \* MERGEFORMATINET </w:instrText>
            </w:r>
            <w:r>
              <w:rPr>
                <w:rFonts w:ascii="Calibri" w:hAnsi="Calibri" w:cs="Calibri"/>
                <w:b/>
                <w:bCs/>
                <w:color w:val="000000"/>
                <w:bdr w:val="none" w:sz="0" w:space="0" w:color="auto" w:frame="1"/>
              </w:rPr>
              <w:fldChar w:fldCharType="separate"/>
            </w:r>
            <w:r>
              <w:rPr>
                <w:rFonts w:ascii="Calibri" w:hAnsi="Calibri" w:cs="Calibri"/>
                <w:b/>
                <w:bCs/>
                <w:noProof/>
                <w:color w:val="000000"/>
                <w:bdr w:val="none" w:sz="0" w:space="0" w:color="auto" w:frame="1"/>
              </w:rPr>
              <w:drawing>
                <wp:inline distT="0" distB="0" distL="0" distR="0" wp14:anchorId="5BFB5DBC" wp14:editId="12003F5D">
                  <wp:extent cx="1716405" cy="1740535"/>
                  <wp:effectExtent l="0" t="0" r="0" b="0"/>
                  <wp:docPr id="83" name="Picture 83" descr="https://lh4.googleusercontent.com/dSDwj4uWCpkH6M2fyyG6zicNM6RC2-RCnNEncwJhSa9cHcahaUfSe1_lzO_1hkMuMftDf96uph5U1psYyVycOYNH1US4DwbgNTsvF1frj7reeMyfvQlgBi1b7nxyj6XF--st-Dq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lh4.googleusercontent.com/dSDwj4uWCpkH6M2fyyG6zicNM6RC2-RCnNEncwJhSa9cHcahaUfSe1_lzO_1hkMuMftDf96uph5U1psYyVycOYNH1US4DwbgNTsvF1frj7reeMyfvQlgBi1b7nxyj6XF--st-Dq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6405" cy="1740535"/>
                          </a:xfrm>
                          <a:prstGeom prst="rect">
                            <a:avLst/>
                          </a:prstGeom>
                          <a:noFill/>
                          <a:ln>
                            <a:noFill/>
                          </a:ln>
                        </pic:spPr>
                      </pic:pic>
                    </a:graphicData>
                  </a:graphic>
                </wp:inline>
              </w:drawing>
            </w:r>
            <w:r>
              <w:rPr>
                <w:rFonts w:ascii="Calibri" w:hAnsi="Calibri" w:cs="Calibri"/>
                <w:b/>
                <w:bCs/>
                <w:color w:val="000000"/>
                <w:bdr w:val="none" w:sz="0" w:space="0" w:color="auto" w:frame="1"/>
              </w:rPr>
              <w:fldChar w:fldCharType="end"/>
            </w:r>
          </w:p>
          <w:p w14:paraId="705D46DE" w14:textId="77777777" w:rsidR="00E76C38" w:rsidRDefault="00E76C38" w:rsidP="00AC7A19">
            <w:pPr>
              <w:pStyle w:val="NormalWeb"/>
              <w:spacing w:before="0" w:beforeAutospacing="0" w:after="0" w:afterAutospacing="0"/>
              <w:jc w:val="center"/>
            </w:pPr>
            <w:r>
              <w:rPr>
                <w:rFonts w:ascii="Calibri" w:hAnsi="Calibri" w:cs="Calibri"/>
                <w:b/>
                <w:bCs/>
                <w:color w:val="674EA7"/>
              </w:rPr>
              <w:t>Using copyrighted material to illustrate, support, or prove an argument or point</w:t>
            </w:r>
          </w:p>
        </w:tc>
        <w:tc>
          <w:tcPr>
            <w:tcW w:w="0" w:type="auto"/>
            <w:tcBorders>
              <w:top w:val="single" w:sz="8" w:space="0" w:color="B4A7D6"/>
              <w:left w:val="single" w:sz="8" w:space="0" w:color="FFFFFF"/>
              <w:bottom w:val="single" w:sz="8" w:space="0" w:color="B4A7D6"/>
              <w:right w:val="single" w:sz="8" w:space="0" w:color="FFFFFF"/>
            </w:tcBorders>
            <w:tcMar>
              <w:top w:w="100" w:type="dxa"/>
              <w:left w:w="100" w:type="dxa"/>
              <w:bottom w:w="100" w:type="dxa"/>
              <w:right w:w="100" w:type="dxa"/>
            </w:tcMar>
            <w:vAlign w:val="center"/>
            <w:hideMark/>
          </w:tcPr>
          <w:p w14:paraId="4574A13E" w14:textId="77777777" w:rsidR="00E76C38" w:rsidRDefault="00E76C38" w:rsidP="00AC7A19">
            <w:pPr>
              <w:pStyle w:val="NormalWeb"/>
              <w:spacing w:before="0" w:beforeAutospacing="0" w:after="0" w:afterAutospacing="0"/>
              <w:jc w:val="center"/>
            </w:pPr>
            <w:r>
              <w:rPr>
                <w:rFonts w:ascii="Calibri" w:hAnsi="Calibri" w:cs="Calibri"/>
                <w:color w:val="000000"/>
              </w:rPr>
              <w:t>Fair use applies when the copyrighted material is being used to illustrate, support, or prove an argument or a point.</w:t>
            </w:r>
          </w:p>
        </w:tc>
        <w:tc>
          <w:tcPr>
            <w:tcW w:w="0" w:type="auto"/>
            <w:tcBorders>
              <w:top w:val="single" w:sz="8" w:space="0" w:color="B4A7D6"/>
              <w:left w:val="single" w:sz="8" w:space="0" w:color="FFFFFF"/>
              <w:bottom w:val="single" w:sz="8" w:space="0" w:color="B4A7D6"/>
              <w:right w:val="single" w:sz="8" w:space="0" w:color="B4A7D6"/>
            </w:tcBorders>
            <w:tcMar>
              <w:top w:w="100" w:type="dxa"/>
              <w:left w:w="100" w:type="dxa"/>
              <w:bottom w:w="100" w:type="dxa"/>
              <w:right w:w="100" w:type="dxa"/>
            </w:tcMar>
            <w:vAlign w:val="center"/>
            <w:hideMark/>
          </w:tcPr>
          <w:p w14:paraId="265AA543" w14:textId="77777777" w:rsidR="00E76C38" w:rsidRDefault="00E76C38" w:rsidP="00AC7A19">
            <w:pPr>
              <w:pStyle w:val="NormalWeb"/>
              <w:spacing w:before="0" w:beforeAutospacing="0" w:after="200" w:afterAutospacing="0"/>
              <w:jc w:val="center"/>
            </w:pPr>
            <w:r>
              <w:rPr>
                <w:rFonts w:ascii="Calibri" w:hAnsi="Calibri" w:cs="Calibri"/>
                <w:color w:val="000000"/>
              </w:rPr>
              <w:t>The amount copied should be reasonable in light of the illustrative purpose.</w:t>
            </w:r>
          </w:p>
          <w:p w14:paraId="7E82B7BB" w14:textId="77777777" w:rsidR="00E76C38" w:rsidRDefault="00E76C38" w:rsidP="00AC7A19">
            <w:pPr>
              <w:pStyle w:val="NormalWeb"/>
              <w:spacing w:before="0" w:beforeAutospacing="0" w:after="200" w:afterAutospacing="0"/>
              <w:jc w:val="center"/>
            </w:pPr>
            <w:r>
              <w:rPr>
                <w:rFonts w:ascii="Calibri" w:hAnsi="Calibri" w:cs="Calibri"/>
                <w:color w:val="000000"/>
              </w:rPr>
              <w:t>The copyrighted material should not be reproduced for its intrinsic, expressive purpose. Uses that are solely decorative or entertaining should be avoided.</w:t>
            </w:r>
          </w:p>
          <w:p w14:paraId="77CF6A34" w14:textId="77777777" w:rsidR="00E76C38" w:rsidRDefault="00E76C38" w:rsidP="00AC7A19">
            <w:pPr>
              <w:pStyle w:val="NormalWeb"/>
              <w:spacing w:before="0" w:beforeAutospacing="0" w:after="200" w:afterAutospacing="0"/>
              <w:jc w:val="center"/>
            </w:pPr>
            <w:r>
              <w:rPr>
                <w:rFonts w:ascii="Calibri" w:hAnsi="Calibri" w:cs="Calibri"/>
                <w:color w:val="000000"/>
              </w:rPr>
              <w:t>Reasonable attribution should be given to the author of the copyrighted material.</w:t>
            </w:r>
          </w:p>
        </w:tc>
      </w:tr>
      <w:tr w:rsidR="00E76C38" w14:paraId="26B7CFF4" w14:textId="77777777" w:rsidTr="00E76C38">
        <w:tc>
          <w:tcPr>
            <w:tcW w:w="0" w:type="auto"/>
            <w:tcBorders>
              <w:top w:val="single" w:sz="8" w:space="0" w:color="B4A7D6"/>
              <w:left w:val="single" w:sz="8" w:space="0" w:color="B4A7D6"/>
              <w:bottom w:val="single" w:sz="8" w:space="0" w:color="B4A7D6"/>
              <w:right w:val="single" w:sz="8" w:space="0" w:color="FFFFFF"/>
            </w:tcBorders>
            <w:tcMar>
              <w:top w:w="100" w:type="dxa"/>
              <w:left w:w="100" w:type="dxa"/>
              <w:bottom w:w="100" w:type="dxa"/>
              <w:right w:w="100" w:type="dxa"/>
            </w:tcMar>
            <w:vAlign w:val="center"/>
            <w:hideMark/>
          </w:tcPr>
          <w:p w14:paraId="520D15C2" w14:textId="1E3F4F1F" w:rsidR="00E76C38" w:rsidRDefault="00E76C38" w:rsidP="00AC7A19">
            <w:pPr>
              <w:pStyle w:val="NormalWeb"/>
              <w:spacing w:before="0" w:beforeAutospacing="0" w:after="0" w:afterAutospacing="0"/>
              <w:jc w:val="center"/>
            </w:pPr>
            <w:r>
              <w:rPr>
                <w:rFonts w:ascii="Calibri" w:hAnsi="Calibri" w:cs="Calibri"/>
                <w:b/>
                <w:bCs/>
                <w:color w:val="000000"/>
                <w:bdr w:val="none" w:sz="0" w:space="0" w:color="auto" w:frame="1"/>
              </w:rPr>
              <w:fldChar w:fldCharType="begin"/>
            </w:r>
            <w:r>
              <w:rPr>
                <w:rFonts w:ascii="Calibri" w:hAnsi="Calibri" w:cs="Calibri"/>
                <w:b/>
                <w:bCs/>
                <w:color w:val="000000"/>
                <w:bdr w:val="none" w:sz="0" w:space="0" w:color="auto" w:frame="1"/>
              </w:rPr>
              <w:instrText xml:space="preserve"> INCLUDEPICTURE "https://lh4.googleusercontent.com/I47NdZmJfRJcZ-_3tmoTwMArQV0d6hC_17L3FS4LaeSM9QPdYsxGbQWfzumE7xfsjbxFlU_5Rp9E6RDWS70C76DwFyOW1BChOkltkn2Ebr9ifwmvt2PRPFQHp9oOaV0qoZOterhE" \* MERGEFORMATINET </w:instrText>
            </w:r>
            <w:r>
              <w:rPr>
                <w:rFonts w:ascii="Calibri" w:hAnsi="Calibri" w:cs="Calibri"/>
                <w:b/>
                <w:bCs/>
                <w:color w:val="000000"/>
                <w:bdr w:val="none" w:sz="0" w:space="0" w:color="auto" w:frame="1"/>
              </w:rPr>
              <w:fldChar w:fldCharType="separate"/>
            </w:r>
            <w:r>
              <w:rPr>
                <w:rFonts w:ascii="Calibri" w:hAnsi="Calibri" w:cs="Calibri"/>
                <w:b/>
                <w:bCs/>
                <w:noProof/>
                <w:color w:val="000000"/>
                <w:bdr w:val="none" w:sz="0" w:space="0" w:color="auto" w:frame="1"/>
              </w:rPr>
              <w:drawing>
                <wp:inline distT="0" distB="0" distL="0" distR="0" wp14:anchorId="5547D4FB" wp14:editId="705594EE">
                  <wp:extent cx="1716405" cy="1652270"/>
                  <wp:effectExtent l="0" t="0" r="0" b="0"/>
                  <wp:docPr id="82" name="Picture 82" descr="https://lh4.googleusercontent.com/I47NdZmJfRJcZ-_3tmoTwMArQV0d6hC_17L3FS4LaeSM9QPdYsxGbQWfzumE7xfsjbxFlU_5Rp9E6RDWS70C76DwFyOW1BChOkltkn2Ebr9ifwmvt2PRPFQHp9oOaV0qoZOter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lh4.googleusercontent.com/I47NdZmJfRJcZ-_3tmoTwMArQV0d6hC_17L3FS4LaeSM9QPdYsxGbQWfzumE7xfsjbxFlU_5Rp9E6RDWS70C76DwFyOW1BChOkltkn2Ebr9ifwmvt2PRPFQHp9oOaV0qoZOterh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6405" cy="1652270"/>
                          </a:xfrm>
                          <a:prstGeom prst="rect">
                            <a:avLst/>
                          </a:prstGeom>
                          <a:noFill/>
                          <a:ln>
                            <a:noFill/>
                          </a:ln>
                        </pic:spPr>
                      </pic:pic>
                    </a:graphicData>
                  </a:graphic>
                </wp:inline>
              </w:drawing>
            </w:r>
            <w:r>
              <w:rPr>
                <w:rFonts w:ascii="Calibri" w:hAnsi="Calibri" w:cs="Calibri"/>
                <w:b/>
                <w:bCs/>
                <w:color w:val="000000"/>
                <w:bdr w:val="none" w:sz="0" w:space="0" w:color="auto" w:frame="1"/>
              </w:rPr>
              <w:fldChar w:fldCharType="end"/>
            </w:r>
          </w:p>
          <w:p w14:paraId="5B088512" w14:textId="77777777" w:rsidR="00E76C38" w:rsidRDefault="00E76C38" w:rsidP="00AC7A19">
            <w:pPr>
              <w:pStyle w:val="NormalWeb"/>
              <w:spacing w:before="0" w:beforeAutospacing="0" w:after="0" w:afterAutospacing="0"/>
              <w:jc w:val="center"/>
            </w:pPr>
            <w:r>
              <w:rPr>
                <w:rFonts w:ascii="Calibri" w:hAnsi="Calibri" w:cs="Calibri"/>
                <w:b/>
                <w:bCs/>
                <w:color w:val="674EA7"/>
              </w:rPr>
              <w:t>Using copyrighted material for non-consumptive research</w:t>
            </w:r>
          </w:p>
        </w:tc>
        <w:tc>
          <w:tcPr>
            <w:tcW w:w="0" w:type="auto"/>
            <w:tcBorders>
              <w:top w:val="single" w:sz="8" w:space="0" w:color="B4A7D6"/>
              <w:left w:val="single" w:sz="8" w:space="0" w:color="FFFFFF"/>
              <w:bottom w:val="single" w:sz="8" w:space="0" w:color="B4A7D6"/>
              <w:right w:val="single" w:sz="8" w:space="0" w:color="FFFFFF"/>
            </w:tcBorders>
            <w:tcMar>
              <w:top w:w="100" w:type="dxa"/>
              <w:left w:w="100" w:type="dxa"/>
              <w:bottom w:w="100" w:type="dxa"/>
              <w:right w:w="100" w:type="dxa"/>
            </w:tcMar>
            <w:vAlign w:val="center"/>
            <w:hideMark/>
          </w:tcPr>
          <w:p w14:paraId="70E5FC52" w14:textId="77777777" w:rsidR="00E76C38" w:rsidRDefault="00E76C38" w:rsidP="00AC7A19">
            <w:pPr>
              <w:pStyle w:val="NormalWeb"/>
              <w:spacing w:before="0" w:beforeAutospacing="0" w:after="0" w:afterAutospacing="0"/>
              <w:jc w:val="center"/>
            </w:pPr>
            <w:r>
              <w:rPr>
                <w:rFonts w:ascii="Calibri" w:hAnsi="Calibri" w:cs="Calibri"/>
                <w:color w:val="000000"/>
              </w:rPr>
              <w:t>It is fair use for nonfiction authors to develop digital databases in order to perform non-consumptive analysis of copyrighted materials for both scholarly and reference purposes.</w:t>
            </w:r>
          </w:p>
        </w:tc>
        <w:tc>
          <w:tcPr>
            <w:tcW w:w="0" w:type="auto"/>
            <w:tcBorders>
              <w:top w:val="single" w:sz="8" w:space="0" w:color="B4A7D6"/>
              <w:left w:val="single" w:sz="8" w:space="0" w:color="FFFFFF"/>
              <w:bottom w:val="single" w:sz="8" w:space="0" w:color="B4A7D6"/>
              <w:right w:val="single" w:sz="8" w:space="0" w:color="B4A7D6"/>
            </w:tcBorders>
            <w:tcMar>
              <w:top w:w="100" w:type="dxa"/>
              <w:left w:w="100" w:type="dxa"/>
              <w:bottom w:w="100" w:type="dxa"/>
              <w:right w:w="100" w:type="dxa"/>
            </w:tcMar>
            <w:vAlign w:val="center"/>
            <w:hideMark/>
          </w:tcPr>
          <w:p w14:paraId="420DCE80" w14:textId="77777777" w:rsidR="00E76C38" w:rsidRDefault="00E76C38" w:rsidP="00AC7A19">
            <w:pPr>
              <w:pStyle w:val="NormalWeb"/>
              <w:spacing w:before="0" w:beforeAutospacing="0" w:after="200" w:afterAutospacing="0"/>
              <w:jc w:val="center"/>
            </w:pPr>
            <w:r>
              <w:rPr>
                <w:rFonts w:ascii="Calibri" w:hAnsi="Calibri" w:cs="Calibri"/>
                <w:color w:val="000000"/>
              </w:rPr>
              <w:t>Copyrighted material digitized for non-consumptive uses should not be employed in other ways (e.g., to provide digital access for ordinary reading) without independent justification, either by a license from the rights holder or pursuant to a statutory exception.</w:t>
            </w:r>
          </w:p>
        </w:tc>
      </w:tr>
    </w:tbl>
    <w:p w14:paraId="226B660E" w14:textId="77777777" w:rsidR="00E21F07" w:rsidRDefault="00E21F07" w:rsidP="00AC7A19">
      <w:pPr>
        <w:pStyle w:val="Heading1"/>
        <w:ind w:right="-360"/>
        <w:rPr>
          <w:rFonts w:ascii="Calibri" w:hAnsi="Calibri" w:cs="Calibri"/>
          <w:color w:val="000000"/>
          <w:shd w:val="clear" w:color="auto" w:fill="D9D2E9"/>
        </w:rPr>
      </w:pPr>
      <w:r>
        <w:rPr>
          <w:rFonts w:ascii="Calibri" w:hAnsi="Calibri" w:cs="Calibri"/>
          <w:color w:val="000000"/>
          <w:shd w:val="clear" w:color="auto" w:fill="D9D2E9"/>
        </w:rPr>
        <w:br w:type="page"/>
      </w:r>
    </w:p>
    <w:p w14:paraId="74B19A1B" w14:textId="09CD420B" w:rsidR="00E76C38" w:rsidRDefault="00E76C38" w:rsidP="00AC7A19">
      <w:pPr>
        <w:pStyle w:val="Heading1"/>
        <w:ind w:right="-360"/>
      </w:pPr>
      <w:r>
        <w:rPr>
          <w:rFonts w:ascii="Calibri" w:hAnsi="Calibri" w:cs="Calibri"/>
          <w:color w:val="000000"/>
          <w:shd w:val="clear" w:color="auto" w:fill="D9D2E9"/>
        </w:rPr>
        <w:lastRenderedPageBreak/>
        <w:t>What if my intended use is not fair use?</w:t>
      </w:r>
    </w:p>
    <w:p w14:paraId="5C71EF2C" w14:textId="77777777" w:rsidR="00E76C38" w:rsidRDefault="00E76C38" w:rsidP="00AC7A19"/>
    <w:p w14:paraId="19F16472" w14:textId="77777777" w:rsidR="00E76C38" w:rsidRDefault="00E76C38" w:rsidP="00AC7A19">
      <w:pPr>
        <w:pStyle w:val="NormalWeb"/>
        <w:spacing w:before="0" w:beforeAutospacing="0" w:after="0" w:afterAutospacing="0"/>
        <w:ind w:right="-360"/>
      </w:pPr>
      <w:r>
        <w:rPr>
          <w:rFonts w:ascii="Calibri" w:hAnsi="Calibri" w:cs="Calibri"/>
          <w:color w:val="000000"/>
        </w:rPr>
        <w:t>Even if your intended use of a copyrighted work doesn’t qualify as a fair use, there are still ways you might be able to use the work (or something similar). If your intended use is unlikely to be a fair use, there are still options you might explore:</w:t>
      </w:r>
    </w:p>
    <w:p w14:paraId="5CA72DBF" w14:textId="77777777" w:rsidR="00E76C38" w:rsidRDefault="00E76C38" w:rsidP="00AC7A19">
      <w:pPr>
        <w:pStyle w:val="NormalWeb"/>
        <w:spacing w:before="0" w:beforeAutospacing="0" w:after="0" w:afterAutospacing="0"/>
        <w:ind w:right="-360"/>
      </w:pPr>
      <w:r>
        <w:rPr>
          <w:rFonts w:ascii="Calibri" w:hAnsi="Calibri" w:cs="Calibri"/>
          <w:color w:val="000000"/>
        </w:rPr>
        <w:t> </w:t>
      </w:r>
    </w:p>
    <w:p w14:paraId="1492EB68" w14:textId="77777777" w:rsidR="00E76C38" w:rsidRDefault="00E76C38" w:rsidP="00AC7A19">
      <w:pPr>
        <w:pStyle w:val="NormalWeb"/>
        <w:numPr>
          <w:ilvl w:val="0"/>
          <w:numId w:val="16"/>
        </w:numPr>
        <w:spacing w:before="0" w:beforeAutospacing="0" w:after="0" w:afterAutospacing="0"/>
        <w:ind w:left="0" w:right="-360"/>
        <w:textAlignment w:val="baseline"/>
        <w:rPr>
          <w:rFonts w:ascii="Arial" w:hAnsi="Arial" w:cs="Arial"/>
          <w:b/>
          <w:bCs/>
          <w:color w:val="674EA7"/>
        </w:rPr>
      </w:pPr>
      <w:r>
        <w:rPr>
          <w:rFonts w:ascii="Calibri" w:hAnsi="Calibri" w:cs="Calibri"/>
          <w:b/>
          <w:bCs/>
          <w:color w:val="674EA7"/>
        </w:rPr>
        <w:t>Modify your intended use:</w:t>
      </w:r>
      <w:r>
        <w:rPr>
          <w:rFonts w:ascii="Calibri" w:hAnsi="Calibri" w:cs="Calibri"/>
          <w:color w:val="000000"/>
        </w:rPr>
        <w:t xml:space="preserve"> If your intended use doesn’t fit within the principles and limitations we reviewed, consider modifying your intended use to bring it within the bounds of fair use. For example, you may find that using less of the copyrighted work, providing additional context for the work, or adding additional commentary to your text might make your fair use case stronger.</w:t>
      </w:r>
    </w:p>
    <w:p w14:paraId="635DA149" w14:textId="77777777" w:rsidR="00E76C38" w:rsidRDefault="00E76C38" w:rsidP="00AC7A19">
      <w:pPr>
        <w:pStyle w:val="NormalWeb"/>
        <w:spacing w:before="0" w:beforeAutospacing="0" w:after="0" w:afterAutospacing="0"/>
        <w:ind w:right="-360"/>
      </w:pPr>
      <w:r>
        <w:rPr>
          <w:rFonts w:ascii="Calibri" w:hAnsi="Calibri" w:cs="Calibri"/>
          <w:color w:val="000000"/>
        </w:rPr>
        <w:t> </w:t>
      </w:r>
    </w:p>
    <w:p w14:paraId="1A0169AE" w14:textId="77777777" w:rsidR="00E76C38" w:rsidRDefault="00E76C38" w:rsidP="00AC7A19">
      <w:pPr>
        <w:pStyle w:val="NormalWeb"/>
        <w:numPr>
          <w:ilvl w:val="0"/>
          <w:numId w:val="17"/>
        </w:numPr>
        <w:spacing w:before="0" w:beforeAutospacing="0" w:after="0" w:afterAutospacing="0"/>
        <w:ind w:left="0" w:right="-360"/>
        <w:textAlignment w:val="baseline"/>
        <w:rPr>
          <w:rFonts w:ascii="Arial" w:hAnsi="Arial" w:cs="Arial"/>
          <w:b/>
          <w:bCs/>
          <w:color w:val="674EA7"/>
        </w:rPr>
      </w:pPr>
      <w:r>
        <w:rPr>
          <w:rFonts w:ascii="Calibri" w:hAnsi="Calibri" w:cs="Calibri"/>
          <w:b/>
          <w:bCs/>
          <w:color w:val="674EA7"/>
        </w:rPr>
        <w:t>Ask the copyright owner for permission or a paid license to use the work:</w:t>
      </w:r>
      <w:r>
        <w:rPr>
          <w:rFonts w:ascii="Calibri" w:hAnsi="Calibri" w:cs="Calibri"/>
          <w:color w:val="000000"/>
        </w:rPr>
        <w:t xml:space="preserve"> Some copyright owners may allow others to reproduce and use their works at no cost, while others might offer a license for the use of their copyrighted works in exchange for payment. </w:t>
      </w:r>
    </w:p>
    <w:p w14:paraId="433FEADD" w14:textId="77777777" w:rsidR="00E76C38" w:rsidRDefault="00E76C38" w:rsidP="00AC7A19">
      <w:pPr>
        <w:pStyle w:val="NormalWeb"/>
        <w:spacing w:before="0" w:beforeAutospacing="0" w:after="0" w:afterAutospacing="0"/>
        <w:ind w:right="-360"/>
      </w:pPr>
      <w:r>
        <w:rPr>
          <w:rFonts w:ascii="Calibri" w:hAnsi="Calibri" w:cs="Calibri"/>
          <w:color w:val="000000"/>
        </w:rPr>
        <w:t> </w:t>
      </w:r>
    </w:p>
    <w:p w14:paraId="0621F209" w14:textId="77777777" w:rsidR="00E76C38" w:rsidRDefault="00E76C38" w:rsidP="00AC7A19">
      <w:pPr>
        <w:pStyle w:val="NormalWeb"/>
        <w:numPr>
          <w:ilvl w:val="0"/>
          <w:numId w:val="18"/>
        </w:numPr>
        <w:spacing w:before="0" w:beforeAutospacing="0" w:after="0" w:afterAutospacing="0"/>
        <w:ind w:left="0" w:right="-360"/>
        <w:textAlignment w:val="baseline"/>
        <w:rPr>
          <w:rFonts w:ascii="Arial" w:hAnsi="Arial" w:cs="Arial"/>
          <w:b/>
          <w:bCs/>
          <w:color w:val="674EA7"/>
        </w:rPr>
      </w:pPr>
      <w:r>
        <w:rPr>
          <w:rFonts w:ascii="Calibri" w:hAnsi="Calibri" w:cs="Calibri"/>
          <w:b/>
          <w:bCs/>
          <w:color w:val="674EA7"/>
        </w:rPr>
        <w:t>Use works distributed under open licenses:</w:t>
      </w:r>
      <w:r>
        <w:rPr>
          <w:rFonts w:ascii="Calibri" w:hAnsi="Calibri" w:cs="Calibri"/>
          <w:color w:val="000000"/>
        </w:rPr>
        <w:t xml:space="preserve"> Some works are available under open licenses (such as Creative Commons licenses) that allow for specific uses without the need to seek additional permission from the owner. For example, increasingly, museums are distributing photographs of works in their collections under open access licenses. </w:t>
      </w:r>
    </w:p>
    <w:p w14:paraId="5F4EFD43" w14:textId="77777777" w:rsidR="00E76C38" w:rsidRDefault="00E76C38" w:rsidP="00AC7A19">
      <w:pPr>
        <w:pStyle w:val="NormalWeb"/>
        <w:spacing w:before="0" w:beforeAutospacing="0" w:after="0" w:afterAutospacing="0"/>
        <w:ind w:right="-360"/>
      </w:pPr>
      <w:r>
        <w:rPr>
          <w:rFonts w:ascii="Calibri" w:hAnsi="Calibri" w:cs="Calibri"/>
          <w:color w:val="000000"/>
        </w:rPr>
        <w:t> </w:t>
      </w:r>
    </w:p>
    <w:p w14:paraId="7456E3CE" w14:textId="77777777" w:rsidR="00E76C38" w:rsidRDefault="00E76C38" w:rsidP="00AC7A19">
      <w:pPr>
        <w:pStyle w:val="NormalWeb"/>
        <w:numPr>
          <w:ilvl w:val="0"/>
          <w:numId w:val="19"/>
        </w:numPr>
        <w:spacing w:before="0" w:beforeAutospacing="0" w:after="0" w:afterAutospacing="0"/>
        <w:ind w:left="0" w:right="-360"/>
        <w:textAlignment w:val="baseline"/>
        <w:rPr>
          <w:rFonts w:ascii="Arial" w:hAnsi="Arial" w:cs="Arial"/>
          <w:b/>
          <w:bCs/>
          <w:color w:val="674EA7"/>
        </w:rPr>
      </w:pPr>
      <w:r>
        <w:rPr>
          <w:rFonts w:ascii="Calibri" w:hAnsi="Calibri" w:cs="Calibri"/>
          <w:b/>
          <w:bCs/>
          <w:color w:val="674EA7"/>
        </w:rPr>
        <w:t>Use works from the public domain:</w:t>
      </w:r>
      <w:r>
        <w:rPr>
          <w:rFonts w:ascii="Calibri" w:hAnsi="Calibri" w:cs="Calibri"/>
          <w:color w:val="000000"/>
        </w:rPr>
        <w:t xml:space="preserve"> Works that are not protected by copyright are in the “public domain” and may be freely copied (unless other restrictions apply, such as those imposed by contractual restrictions). Works may enter the public domain because their copyright protection expired, because they are not eligible for copyright protection, or because the copyright owner dedicated the work to the public domain. </w:t>
      </w:r>
    </w:p>
    <w:p w14:paraId="446E4854" w14:textId="77777777" w:rsidR="00E76C38" w:rsidRDefault="00E76C38" w:rsidP="00AC7A19">
      <w:pPr>
        <w:rPr>
          <w:rFonts w:ascii="Times New Roman" w:hAnsi="Times New Roman" w:cs="Times New Roman"/>
        </w:rPr>
      </w:pPr>
    </w:p>
    <w:p w14:paraId="55D986F8" w14:textId="77777777" w:rsidR="00E76C38" w:rsidRDefault="00E76C38" w:rsidP="00AC7A19">
      <w:pPr>
        <w:pStyle w:val="Heading1"/>
        <w:ind w:right="-360"/>
      </w:pPr>
      <w:r>
        <w:rPr>
          <w:rFonts w:ascii="Calibri" w:hAnsi="Calibri" w:cs="Calibri"/>
          <w:color w:val="000000"/>
          <w:shd w:val="clear" w:color="auto" w:fill="D9D2E9"/>
        </w:rPr>
        <w:t>Considerations beyond fair use</w:t>
      </w:r>
    </w:p>
    <w:p w14:paraId="151BCABD" w14:textId="77777777" w:rsidR="00E76C38" w:rsidRDefault="00E76C38" w:rsidP="00AC7A19"/>
    <w:p w14:paraId="663D64B0" w14:textId="77777777" w:rsidR="00E76C38" w:rsidRDefault="00E76C38" w:rsidP="00AC7A19">
      <w:pPr>
        <w:pStyle w:val="NormalWeb"/>
        <w:spacing w:before="0" w:beforeAutospacing="0" w:after="0" w:afterAutospacing="0"/>
        <w:ind w:right="-360"/>
      </w:pPr>
      <w:r>
        <w:rPr>
          <w:rFonts w:ascii="Calibri" w:hAnsi="Calibri" w:cs="Calibri"/>
          <w:color w:val="000000"/>
        </w:rPr>
        <w:t>It is important for authors to be aware that fair use is a limitation on exclusive rights under copyright and does not apply to other legal claims. When using third party materials, authors should consider legal issues beyond copyright, such as contractual terms governing access to a work that restrict the availability of fair use, privacy rights, trademark law, right of publicity, and defamation; and community norms, like rules against academic plagiarism.</w:t>
      </w:r>
    </w:p>
    <w:p w14:paraId="5C4C9E56" w14:textId="0D36FA8F" w:rsidR="00E76C38" w:rsidRDefault="00E76C38" w:rsidP="00AC7A19">
      <w:pPr>
        <w:spacing w:after="240"/>
      </w:pPr>
      <w:r>
        <w:br/>
      </w:r>
    </w:p>
    <w:p w14:paraId="113700C4" w14:textId="06251741" w:rsidR="00E21F07" w:rsidRDefault="00E21F07" w:rsidP="00AC7A19">
      <w:pPr>
        <w:spacing w:after="240"/>
      </w:pPr>
    </w:p>
    <w:p w14:paraId="57F9C6FE" w14:textId="2453E8D3" w:rsidR="00E21F07" w:rsidRDefault="00E21F07" w:rsidP="00AC7A19">
      <w:pPr>
        <w:spacing w:after="240"/>
      </w:pPr>
    </w:p>
    <w:p w14:paraId="4217A55E" w14:textId="202FE243" w:rsidR="00E21F07" w:rsidRDefault="00E21F07" w:rsidP="00AC7A19">
      <w:pPr>
        <w:spacing w:after="240"/>
      </w:pPr>
    </w:p>
    <w:p w14:paraId="6807F962" w14:textId="77777777" w:rsidR="00E21F07" w:rsidRDefault="00E21F07" w:rsidP="00AC7A19">
      <w:pPr>
        <w:spacing w:after="240"/>
      </w:pPr>
    </w:p>
    <w:p w14:paraId="02632063" w14:textId="77777777" w:rsidR="00E76C38" w:rsidRDefault="00E76C38" w:rsidP="00AC7A19">
      <w:pPr>
        <w:pStyle w:val="NormalWeb"/>
        <w:spacing w:before="0" w:beforeAutospacing="0" w:after="0" w:afterAutospacing="0"/>
        <w:ind w:right="-360"/>
        <w:jc w:val="center"/>
      </w:pPr>
      <w:r>
        <w:rPr>
          <w:rFonts w:ascii="Calibri" w:hAnsi="Calibri" w:cs="Calibri"/>
          <w:color w:val="000000"/>
          <w:sz w:val="22"/>
          <w:szCs w:val="22"/>
          <w:shd w:val="clear" w:color="auto" w:fill="D9D2E9"/>
        </w:rPr>
        <w:t xml:space="preserve">Authors Alliance is grateful to Arcadia—a charitable fund of </w:t>
      </w:r>
      <w:proofErr w:type="spellStart"/>
      <w:r>
        <w:rPr>
          <w:rFonts w:ascii="Calibri" w:hAnsi="Calibri" w:cs="Calibri"/>
          <w:color w:val="000000"/>
          <w:sz w:val="22"/>
          <w:szCs w:val="22"/>
          <w:shd w:val="clear" w:color="auto" w:fill="D9D2E9"/>
        </w:rPr>
        <w:t>Lisbet</w:t>
      </w:r>
      <w:proofErr w:type="spellEnd"/>
      <w:r>
        <w:rPr>
          <w:rFonts w:ascii="Calibri" w:hAnsi="Calibri" w:cs="Calibri"/>
          <w:color w:val="000000"/>
          <w:sz w:val="22"/>
          <w:szCs w:val="22"/>
          <w:shd w:val="clear" w:color="auto" w:fill="D9D2E9"/>
        </w:rPr>
        <w:t xml:space="preserve"> </w:t>
      </w:r>
      <w:proofErr w:type="spellStart"/>
      <w:r>
        <w:rPr>
          <w:rFonts w:ascii="Calibri" w:hAnsi="Calibri" w:cs="Calibri"/>
          <w:color w:val="000000"/>
          <w:sz w:val="22"/>
          <w:szCs w:val="22"/>
          <w:shd w:val="clear" w:color="auto" w:fill="D9D2E9"/>
        </w:rPr>
        <w:t>Rausing</w:t>
      </w:r>
      <w:proofErr w:type="spellEnd"/>
      <w:r>
        <w:rPr>
          <w:rFonts w:ascii="Calibri" w:hAnsi="Calibri" w:cs="Calibri"/>
          <w:color w:val="000000"/>
          <w:sz w:val="22"/>
          <w:szCs w:val="22"/>
          <w:shd w:val="clear" w:color="auto" w:fill="D9D2E9"/>
        </w:rPr>
        <w:t xml:space="preserve"> and Peter Baldwin—for a grant that supported the creation of these materials.</w:t>
      </w:r>
    </w:p>
    <w:p w14:paraId="4F2AA461" w14:textId="77777777" w:rsidR="00094CA2" w:rsidRPr="0065603C" w:rsidRDefault="00094CA2" w:rsidP="00AC7A19">
      <w:pPr>
        <w:rPr>
          <w:rStyle w:val="SubtleEmphasis"/>
          <w:rFonts w:ascii="Calibri" w:hAnsi="Calibri" w:cs="Calibri"/>
          <w:b/>
        </w:rPr>
      </w:pPr>
    </w:p>
    <w:sectPr w:rsidR="00094CA2" w:rsidRPr="0065603C" w:rsidSect="00C7769C">
      <w:footerReference w:type="even" r:id="rId12"/>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AD558" w14:textId="77777777" w:rsidR="002E6992" w:rsidRDefault="002E6992" w:rsidP="00416C20">
      <w:r>
        <w:separator/>
      </w:r>
    </w:p>
  </w:endnote>
  <w:endnote w:type="continuationSeparator" w:id="0">
    <w:p w14:paraId="039672DA" w14:textId="77777777" w:rsidR="002E6992" w:rsidRDefault="002E6992" w:rsidP="0041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erriweather">
    <w:panose1 w:val="02000000000000000000"/>
    <w:charset w:val="00"/>
    <w:family w:val="roman"/>
    <w:pitch w:val="variable"/>
    <w:sig w:usb0="800000A7" w:usb1="50000000" w:usb2="00000000" w:usb3="00000000" w:csb0="00000001" w:csb1="00000000"/>
  </w:font>
  <w:font w:name="Amatic SC">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FF711" w14:textId="77777777" w:rsidR="00C7769C" w:rsidRDefault="00C7769C" w:rsidP="00E34A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321803" w14:textId="77777777" w:rsidR="00C7769C" w:rsidRDefault="00C77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E2E9C" w14:textId="77777777" w:rsidR="00C7769C" w:rsidRDefault="00C7769C" w:rsidP="00E34AD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12BB">
      <w:rPr>
        <w:rStyle w:val="PageNumber"/>
        <w:noProof/>
      </w:rPr>
      <w:t>1</w:t>
    </w:r>
    <w:r>
      <w:rPr>
        <w:rStyle w:val="PageNumber"/>
      </w:rPr>
      <w:fldChar w:fldCharType="end"/>
    </w:r>
  </w:p>
  <w:p w14:paraId="7B7B9C0A" w14:textId="77777777" w:rsidR="00C7769C" w:rsidRDefault="00C77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B950A" w14:textId="77777777" w:rsidR="002E6992" w:rsidRDefault="002E6992" w:rsidP="00416C20">
      <w:r>
        <w:separator/>
      </w:r>
    </w:p>
  </w:footnote>
  <w:footnote w:type="continuationSeparator" w:id="0">
    <w:p w14:paraId="10D1FD19" w14:textId="77777777" w:rsidR="002E6992" w:rsidRDefault="002E6992" w:rsidP="00416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058"/>
    <w:multiLevelType w:val="hybridMultilevel"/>
    <w:tmpl w:val="514C4E24"/>
    <w:lvl w:ilvl="0" w:tplc="5EA8E86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2606F"/>
    <w:multiLevelType w:val="hybridMultilevel"/>
    <w:tmpl w:val="283A81B0"/>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A06AE"/>
    <w:multiLevelType w:val="hybridMultilevel"/>
    <w:tmpl w:val="F078BF3E"/>
    <w:lvl w:ilvl="0" w:tplc="5D563374">
      <w:start w:val="1"/>
      <w:numFmt w:val="bullet"/>
      <w:lvlText w:val="•"/>
      <w:lvlJc w:val="left"/>
      <w:pPr>
        <w:ind w:left="720" w:hanging="360"/>
      </w:pPr>
      <w:rPr>
        <w:rFonts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F7314"/>
    <w:multiLevelType w:val="multilevel"/>
    <w:tmpl w:val="3F28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A010D"/>
    <w:multiLevelType w:val="hybridMultilevel"/>
    <w:tmpl w:val="B3BE1BF6"/>
    <w:lvl w:ilvl="0" w:tplc="5EA8E86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DA1538"/>
    <w:multiLevelType w:val="multilevel"/>
    <w:tmpl w:val="5A76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F91104"/>
    <w:multiLevelType w:val="multilevel"/>
    <w:tmpl w:val="09EC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C07DA4"/>
    <w:multiLevelType w:val="multilevel"/>
    <w:tmpl w:val="AEF2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6C23D5"/>
    <w:multiLevelType w:val="hybridMultilevel"/>
    <w:tmpl w:val="9A08A038"/>
    <w:lvl w:ilvl="0" w:tplc="5D563374">
      <w:start w:val="1"/>
      <w:numFmt w:val="bullet"/>
      <w:lvlText w:val="•"/>
      <w:lvlJc w:val="left"/>
      <w:pPr>
        <w:ind w:left="720" w:hanging="360"/>
      </w:pPr>
      <w:rPr>
        <w:rFonts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38166E"/>
    <w:multiLevelType w:val="hybridMultilevel"/>
    <w:tmpl w:val="C11CE9B6"/>
    <w:lvl w:ilvl="0" w:tplc="5EA8E864">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232F90"/>
    <w:multiLevelType w:val="multilevel"/>
    <w:tmpl w:val="CEA6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624BA4"/>
    <w:multiLevelType w:val="multilevel"/>
    <w:tmpl w:val="4108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D14DF5"/>
    <w:multiLevelType w:val="multilevel"/>
    <w:tmpl w:val="D9B6D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1F1472"/>
    <w:multiLevelType w:val="multilevel"/>
    <w:tmpl w:val="12465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82582F"/>
    <w:multiLevelType w:val="hybridMultilevel"/>
    <w:tmpl w:val="DD9EAE28"/>
    <w:lvl w:ilvl="0" w:tplc="9F285C62">
      <w:start w:val="1"/>
      <w:numFmt w:val="bullet"/>
      <w:lvlText w:val="•"/>
      <w:lvlJc w:val="left"/>
      <w:pPr>
        <w:ind w:left="720" w:hanging="360"/>
      </w:pPr>
      <w:rPr>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FA4E7D"/>
    <w:multiLevelType w:val="multilevel"/>
    <w:tmpl w:val="A2947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C628F0"/>
    <w:multiLevelType w:val="hybridMultilevel"/>
    <w:tmpl w:val="690432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1077387"/>
    <w:multiLevelType w:val="multilevel"/>
    <w:tmpl w:val="9410B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BA1D18"/>
    <w:multiLevelType w:val="hybridMultilevel"/>
    <w:tmpl w:val="D6CC0578"/>
    <w:lvl w:ilvl="0" w:tplc="00000065">
      <w:start w:val="1"/>
      <w:numFmt w:val="bullet"/>
      <w:lvlText w:val="•"/>
      <w:lvlJc w:val="left"/>
      <w:pPr>
        <w:ind w:left="720" w:hanging="360"/>
      </w:pPr>
      <w:rPr>
        <w:rFonts w:hint="default"/>
        <w:color w:val="538135"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9"/>
  </w:num>
  <w:num w:numId="5">
    <w:abstractNumId w:val="0"/>
  </w:num>
  <w:num w:numId="6">
    <w:abstractNumId w:val="16"/>
  </w:num>
  <w:num w:numId="7">
    <w:abstractNumId w:val="18"/>
  </w:num>
  <w:num w:numId="8">
    <w:abstractNumId w:val="1"/>
  </w:num>
  <w:num w:numId="9">
    <w:abstractNumId w:val="14"/>
  </w:num>
  <w:num w:numId="10">
    <w:abstractNumId w:val="6"/>
  </w:num>
  <w:num w:numId="11">
    <w:abstractNumId w:val="10"/>
  </w:num>
  <w:num w:numId="12">
    <w:abstractNumId w:val="5"/>
  </w:num>
  <w:num w:numId="13">
    <w:abstractNumId w:val="11"/>
  </w:num>
  <w:num w:numId="14">
    <w:abstractNumId w:val="13"/>
  </w:num>
  <w:num w:numId="15">
    <w:abstractNumId w:val="15"/>
  </w:num>
  <w:num w:numId="16">
    <w:abstractNumId w:val="7"/>
  </w:num>
  <w:num w:numId="17">
    <w:abstractNumId w:val="17"/>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hideSpellingErrors/>
  <w:hideGrammaticalErrors/>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06E"/>
    <w:rsid w:val="000144AE"/>
    <w:rsid w:val="000345E8"/>
    <w:rsid w:val="00060091"/>
    <w:rsid w:val="000655D7"/>
    <w:rsid w:val="00065608"/>
    <w:rsid w:val="00066EFB"/>
    <w:rsid w:val="0007767F"/>
    <w:rsid w:val="000821E2"/>
    <w:rsid w:val="00094CA2"/>
    <w:rsid w:val="000A0D8F"/>
    <w:rsid w:val="000F1A69"/>
    <w:rsid w:val="000F7032"/>
    <w:rsid w:val="00100040"/>
    <w:rsid w:val="001127B5"/>
    <w:rsid w:val="00174CA8"/>
    <w:rsid w:val="001755C3"/>
    <w:rsid w:val="00175D3B"/>
    <w:rsid w:val="00194F57"/>
    <w:rsid w:val="001D2BFA"/>
    <w:rsid w:val="001D3DF1"/>
    <w:rsid w:val="001D5A1D"/>
    <w:rsid w:val="001E43D8"/>
    <w:rsid w:val="001F019D"/>
    <w:rsid w:val="002012BB"/>
    <w:rsid w:val="0020747A"/>
    <w:rsid w:val="00233E90"/>
    <w:rsid w:val="0026198A"/>
    <w:rsid w:val="002662ED"/>
    <w:rsid w:val="002B4818"/>
    <w:rsid w:val="002E64E6"/>
    <w:rsid w:val="002E6992"/>
    <w:rsid w:val="002F47F1"/>
    <w:rsid w:val="00304B49"/>
    <w:rsid w:val="00314C73"/>
    <w:rsid w:val="003502FE"/>
    <w:rsid w:val="00392150"/>
    <w:rsid w:val="0039415B"/>
    <w:rsid w:val="003962E0"/>
    <w:rsid w:val="003A5C1E"/>
    <w:rsid w:val="003C242D"/>
    <w:rsid w:val="003F44B9"/>
    <w:rsid w:val="004010B0"/>
    <w:rsid w:val="0040393C"/>
    <w:rsid w:val="00404454"/>
    <w:rsid w:val="00416C20"/>
    <w:rsid w:val="00482F94"/>
    <w:rsid w:val="004A32C2"/>
    <w:rsid w:val="004A69CC"/>
    <w:rsid w:val="004F6B7F"/>
    <w:rsid w:val="00510B43"/>
    <w:rsid w:val="00534822"/>
    <w:rsid w:val="00554FEE"/>
    <w:rsid w:val="00556BF6"/>
    <w:rsid w:val="00563429"/>
    <w:rsid w:val="005864CD"/>
    <w:rsid w:val="005945AB"/>
    <w:rsid w:val="005A7E35"/>
    <w:rsid w:val="005E3510"/>
    <w:rsid w:val="0062721C"/>
    <w:rsid w:val="006361E8"/>
    <w:rsid w:val="0065603C"/>
    <w:rsid w:val="00682FC3"/>
    <w:rsid w:val="006A04A7"/>
    <w:rsid w:val="006B2296"/>
    <w:rsid w:val="00735345"/>
    <w:rsid w:val="007850BD"/>
    <w:rsid w:val="00786645"/>
    <w:rsid w:val="007978C7"/>
    <w:rsid w:val="007B4FF3"/>
    <w:rsid w:val="007E0AA4"/>
    <w:rsid w:val="007F32FF"/>
    <w:rsid w:val="008213B2"/>
    <w:rsid w:val="00836749"/>
    <w:rsid w:val="00841783"/>
    <w:rsid w:val="00864435"/>
    <w:rsid w:val="00880DE5"/>
    <w:rsid w:val="00882CBB"/>
    <w:rsid w:val="00884AF1"/>
    <w:rsid w:val="008C5D8E"/>
    <w:rsid w:val="008E43DC"/>
    <w:rsid w:val="0092154F"/>
    <w:rsid w:val="00956461"/>
    <w:rsid w:val="00986FE4"/>
    <w:rsid w:val="009A1063"/>
    <w:rsid w:val="009E31BF"/>
    <w:rsid w:val="00A14BCA"/>
    <w:rsid w:val="00A6150B"/>
    <w:rsid w:val="00AB58D0"/>
    <w:rsid w:val="00AC7A19"/>
    <w:rsid w:val="00B6406E"/>
    <w:rsid w:val="00BB769D"/>
    <w:rsid w:val="00BE70A1"/>
    <w:rsid w:val="00C10F6A"/>
    <w:rsid w:val="00C12CB2"/>
    <w:rsid w:val="00C7769C"/>
    <w:rsid w:val="00CA1FDE"/>
    <w:rsid w:val="00CA4838"/>
    <w:rsid w:val="00CB58AC"/>
    <w:rsid w:val="00CB77AF"/>
    <w:rsid w:val="00CC2A24"/>
    <w:rsid w:val="00CF47C5"/>
    <w:rsid w:val="00CF76FA"/>
    <w:rsid w:val="00D63171"/>
    <w:rsid w:val="00D64DB3"/>
    <w:rsid w:val="00D75F8E"/>
    <w:rsid w:val="00D84052"/>
    <w:rsid w:val="00D975AF"/>
    <w:rsid w:val="00DB33E5"/>
    <w:rsid w:val="00DC3EB6"/>
    <w:rsid w:val="00DF4635"/>
    <w:rsid w:val="00E212F2"/>
    <w:rsid w:val="00E21F07"/>
    <w:rsid w:val="00E232FE"/>
    <w:rsid w:val="00E276FF"/>
    <w:rsid w:val="00E32E29"/>
    <w:rsid w:val="00E76634"/>
    <w:rsid w:val="00E76C38"/>
    <w:rsid w:val="00E90251"/>
    <w:rsid w:val="00E90BAD"/>
    <w:rsid w:val="00E944DB"/>
    <w:rsid w:val="00ED77E4"/>
    <w:rsid w:val="00F0717A"/>
    <w:rsid w:val="00F51145"/>
    <w:rsid w:val="00F642CC"/>
    <w:rsid w:val="00F739E5"/>
    <w:rsid w:val="00F83DA6"/>
    <w:rsid w:val="00FA7CF8"/>
    <w:rsid w:val="00FB6FB8"/>
    <w:rsid w:val="00FD7429"/>
    <w:rsid w:val="00FE1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CF90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0F6A"/>
    <w:pPr>
      <w:spacing w:line="276" w:lineRule="auto"/>
      <w:outlineLvl w:val="0"/>
    </w:pPr>
    <w:rPr>
      <w:rFonts w:ascii="Merriweather" w:hAnsi="Merriweather"/>
      <w:b/>
      <w:noProof/>
      <w:shd w:val="clear" w:color="auto" w:fill="DEEAF6" w:themeFill="accent5" w:themeFillTint="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7AF"/>
    <w:pPr>
      <w:ind w:left="720"/>
      <w:contextualSpacing/>
    </w:pPr>
  </w:style>
  <w:style w:type="paragraph" w:styleId="Header">
    <w:name w:val="header"/>
    <w:basedOn w:val="Normal"/>
    <w:link w:val="HeaderChar"/>
    <w:uiPriority w:val="99"/>
    <w:unhideWhenUsed/>
    <w:rsid w:val="00416C20"/>
    <w:pPr>
      <w:tabs>
        <w:tab w:val="center" w:pos="4680"/>
        <w:tab w:val="right" w:pos="9360"/>
      </w:tabs>
    </w:pPr>
  </w:style>
  <w:style w:type="character" w:customStyle="1" w:styleId="HeaderChar">
    <w:name w:val="Header Char"/>
    <w:basedOn w:val="DefaultParagraphFont"/>
    <w:link w:val="Header"/>
    <w:uiPriority w:val="99"/>
    <w:rsid w:val="00416C20"/>
  </w:style>
  <w:style w:type="paragraph" w:styleId="Footer">
    <w:name w:val="footer"/>
    <w:basedOn w:val="Normal"/>
    <w:link w:val="FooterChar"/>
    <w:uiPriority w:val="99"/>
    <w:unhideWhenUsed/>
    <w:rsid w:val="00416C20"/>
    <w:pPr>
      <w:tabs>
        <w:tab w:val="center" w:pos="4680"/>
        <w:tab w:val="right" w:pos="9360"/>
      </w:tabs>
    </w:pPr>
  </w:style>
  <w:style w:type="character" w:customStyle="1" w:styleId="FooterChar">
    <w:name w:val="Footer Char"/>
    <w:basedOn w:val="DefaultParagraphFont"/>
    <w:link w:val="Footer"/>
    <w:uiPriority w:val="99"/>
    <w:rsid w:val="00416C20"/>
  </w:style>
  <w:style w:type="table" w:styleId="TableGrid">
    <w:name w:val="Table Grid"/>
    <w:basedOn w:val="TableNormal"/>
    <w:uiPriority w:val="39"/>
    <w:rsid w:val="00FA7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2154F"/>
    <w:pPr>
      <w:contextualSpacing/>
      <w:jc w:val="center"/>
    </w:pPr>
    <w:rPr>
      <w:rFonts w:ascii="Amatic SC" w:eastAsiaTheme="majorEastAsia" w:hAnsi="Amatic SC" w:cstheme="majorBidi"/>
      <w:b/>
      <w:noProof/>
      <w:color w:val="FFFFFF" w:themeColor="background1"/>
      <w:spacing w:val="-10"/>
      <w:kern w:val="28"/>
      <w:sz w:val="72"/>
      <w:szCs w:val="72"/>
    </w:rPr>
  </w:style>
  <w:style w:type="character" w:customStyle="1" w:styleId="TitleChar">
    <w:name w:val="Title Char"/>
    <w:basedOn w:val="DefaultParagraphFont"/>
    <w:link w:val="Title"/>
    <w:uiPriority w:val="10"/>
    <w:rsid w:val="0092154F"/>
    <w:rPr>
      <w:rFonts w:ascii="Amatic SC" w:eastAsiaTheme="majorEastAsia" w:hAnsi="Amatic SC" w:cstheme="majorBidi"/>
      <w:b/>
      <w:noProof/>
      <w:color w:val="FFFFFF" w:themeColor="background1"/>
      <w:spacing w:val="-10"/>
      <w:kern w:val="28"/>
      <w:sz w:val="72"/>
      <w:szCs w:val="72"/>
    </w:rPr>
  </w:style>
  <w:style w:type="paragraph" w:styleId="Subtitle">
    <w:name w:val="Subtitle"/>
    <w:basedOn w:val="Normal"/>
    <w:next w:val="Normal"/>
    <w:link w:val="SubtitleChar"/>
    <w:uiPriority w:val="11"/>
    <w:qFormat/>
    <w:rsid w:val="0092154F"/>
    <w:pPr>
      <w:numPr>
        <w:ilvl w:val="1"/>
      </w:numPr>
      <w:jc w:val="center"/>
    </w:pPr>
    <w:rPr>
      <w:rFonts w:ascii="Merriweather" w:eastAsiaTheme="minorEastAsia" w:hAnsi="Merriweather"/>
      <w:b/>
      <w:bCs/>
      <w:color w:val="FFFFFF" w:themeColor="background1"/>
      <w:spacing w:val="15"/>
      <w:sz w:val="28"/>
      <w:szCs w:val="28"/>
    </w:rPr>
  </w:style>
  <w:style w:type="character" w:customStyle="1" w:styleId="SubtitleChar">
    <w:name w:val="Subtitle Char"/>
    <w:basedOn w:val="DefaultParagraphFont"/>
    <w:link w:val="Subtitle"/>
    <w:uiPriority w:val="11"/>
    <w:rsid w:val="0092154F"/>
    <w:rPr>
      <w:rFonts w:ascii="Merriweather" w:eastAsiaTheme="minorEastAsia" w:hAnsi="Merriweather"/>
      <w:b/>
      <w:bCs/>
      <w:color w:val="FFFFFF" w:themeColor="background1"/>
      <w:spacing w:val="15"/>
      <w:sz w:val="28"/>
      <w:szCs w:val="28"/>
    </w:rPr>
  </w:style>
  <w:style w:type="character" w:customStyle="1" w:styleId="Heading1Char">
    <w:name w:val="Heading 1 Char"/>
    <w:basedOn w:val="DefaultParagraphFont"/>
    <w:link w:val="Heading1"/>
    <w:uiPriority w:val="9"/>
    <w:rsid w:val="00C10F6A"/>
    <w:rPr>
      <w:rFonts w:ascii="Merriweather" w:hAnsi="Merriweather"/>
      <w:b/>
      <w:noProof/>
    </w:rPr>
  </w:style>
  <w:style w:type="character" w:styleId="PageNumber">
    <w:name w:val="page number"/>
    <w:basedOn w:val="DefaultParagraphFont"/>
    <w:uiPriority w:val="99"/>
    <w:semiHidden/>
    <w:unhideWhenUsed/>
    <w:rsid w:val="00C7769C"/>
  </w:style>
  <w:style w:type="paragraph" w:styleId="IntenseQuote">
    <w:name w:val="Intense Quote"/>
    <w:basedOn w:val="Normal"/>
    <w:next w:val="Normal"/>
    <w:link w:val="IntenseQuoteChar"/>
    <w:uiPriority w:val="30"/>
    <w:qFormat/>
    <w:rsid w:val="00C776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7769C"/>
    <w:rPr>
      <w:i/>
      <w:iCs/>
      <w:color w:val="4472C4" w:themeColor="accent1"/>
    </w:rPr>
  </w:style>
  <w:style w:type="paragraph" w:styleId="Quote">
    <w:name w:val="Quote"/>
    <w:basedOn w:val="Normal"/>
    <w:next w:val="Normal"/>
    <w:link w:val="QuoteChar"/>
    <w:uiPriority w:val="29"/>
    <w:qFormat/>
    <w:rsid w:val="00C7769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769C"/>
    <w:rPr>
      <w:i/>
      <w:iCs/>
      <w:color w:val="404040" w:themeColor="text1" w:themeTint="BF"/>
    </w:rPr>
  </w:style>
  <w:style w:type="character" w:styleId="SubtleEmphasis">
    <w:name w:val="Subtle Emphasis"/>
    <w:basedOn w:val="DefaultParagraphFont"/>
    <w:uiPriority w:val="19"/>
    <w:qFormat/>
    <w:rsid w:val="00C7769C"/>
  </w:style>
  <w:style w:type="paragraph" w:styleId="FootnoteText">
    <w:name w:val="footnote text"/>
    <w:basedOn w:val="Normal"/>
    <w:link w:val="FootnoteTextChar"/>
    <w:uiPriority w:val="99"/>
    <w:unhideWhenUsed/>
    <w:rsid w:val="00F83DA6"/>
  </w:style>
  <w:style w:type="character" w:customStyle="1" w:styleId="FootnoteTextChar">
    <w:name w:val="Footnote Text Char"/>
    <w:basedOn w:val="DefaultParagraphFont"/>
    <w:link w:val="FootnoteText"/>
    <w:uiPriority w:val="99"/>
    <w:rsid w:val="00F83DA6"/>
  </w:style>
  <w:style w:type="character" w:styleId="FootnoteReference">
    <w:name w:val="footnote reference"/>
    <w:basedOn w:val="DefaultParagraphFont"/>
    <w:uiPriority w:val="99"/>
    <w:unhideWhenUsed/>
    <w:rsid w:val="00F83DA6"/>
    <w:rPr>
      <w:vertAlign w:val="superscript"/>
    </w:rPr>
  </w:style>
  <w:style w:type="paragraph" w:styleId="NormalWeb">
    <w:name w:val="Normal (Web)"/>
    <w:basedOn w:val="Normal"/>
    <w:uiPriority w:val="99"/>
    <w:semiHidden/>
    <w:unhideWhenUsed/>
    <w:rsid w:val="00094CA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299376">
      <w:bodyDiv w:val="1"/>
      <w:marLeft w:val="0"/>
      <w:marRight w:val="0"/>
      <w:marTop w:val="0"/>
      <w:marBottom w:val="0"/>
      <w:divBdr>
        <w:top w:val="none" w:sz="0" w:space="0" w:color="auto"/>
        <w:left w:val="none" w:sz="0" w:space="0" w:color="auto"/>
        <w:bottom w:val="none" w:sz="0" w:space="0" w:color="auto"/>
        <w:right w:val="none" w:sz="0" w:space="0" w:color="auto"/>
      </w:divBdr>
    </w:div>
    <w:div w:id="744492702">
      <w:bodyDiv w:val="1"/>
      <w:marLeft w:val="0"/>
      <w:marRight w:val="0"/>
      <w:marTop w:val="0"/>
      <w:marBottom w:val="0"/>
      <w:divBdr>
        <w:top w:val="none" w:sz="0" w:space="0" w:color="auto"/>
        <w:left w:val="none" w:sz="0" w:space="0" w:color="auto"/>
        <w:bottom w:val="none" w:sz="0" w:space="0" w:color="auto"/>
        <w:right w:val="none" w:sz="0" w:space="0" w:color="auto"/>
      </w:divBdr>
    </w:div>
    <w:div w:id="957493570">
      <w:bodyDiv w:val="1"/>
      <w:marLeft w:val="0"/>
      <w:marRight w:val="0"/>
      <w:marTop w:val="0"/>
      <w:marBottom w:val="0"/>
      <w:divBdr>
        <w:top w:val="none" w:sz="0" w:space="0" w:color="auto"/>
        <w:left w:val="none" w:sz="0" w:space="0" w:color="auto"/>
        <w:bottom w:val="none" w:sz="0" w:space="0" w:color="auto"/>
        <w:right w:val="none" w:sz="0" w:space="0" w:color="auto"/>
      </w:divBdr>
    </w:div>
    <w:div w:id="1225138025">
      <w:bodyDiv w:val="1"/>
      <w:marLeft w:val="0"/>
      <w:marRight w:val="0"/>
      <w:marTop w:val="0"/>
      <w:marBottom w:val="0"/>
      <w:divBdr>
        <w:top w:val="none" w:sz="0" w:space="0" w:color="auto"/>
        <w:left w:val="none" w:sz="0" w:space="0" w:color="auto"/>
        <w:bottom w:val="none" w:sz="0" w:space="0" w:color="auto"/>
        <w:right w:val="none" w:sz="0" w:space="0" w:color="auto"/>
      </w:divBdr>
    </w:div>
    <w:div w:id="1829249688">
      <w:bodyDiv w:val="1"/>
      <w:marLeft w:val="0"/>
      <w:marRight w:val="0"/>
      <w:marTop w:val="0"/>
      <w:marBottom w:val="0"/>
      <w:divBdr>
        <w:top w:val="none" w:sz="0" w:space="0" w:color="auto"/>
        <w:left w:val="none" w:sz="0" w:space="0" w:color="auto"/>
        <w:bottom w:val="none" w:sz="0" w:space="0" w:color="auto"/>
        <w:right w:val="none" w:sz="0" w:space="0" w:color="auto"/>
      </w:divBdr>
      <w:divsChild>
        <w:div w:id="426275419">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B868B0D-3CE3-7D49-A407-3C8586A8B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Schofield</dc:creator>
  <cp:keywords/>
  <dc:description/>
  <cp:lastModifiedBy>Brianna Schofield</cp:lastModifiedBy>
  <cp:revision>6</cp:revision>
  <dcterms:created xsi:type="dcterms:W3CDTF">2019-12-24T00:28:00Z</dcterms:created>
  <dcterms:modified xsi:type="dcterms:W3CDTF">2019-12-24T00:58:00Z</dcterms:modified>
</cp:coreProperties>
</file>