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4370" w14:textId="0436E2CF" w:rsidR="00C10F6A" w:rsidRPr="009E32C1" w:rsidRDefault="0092154F" w:rsidP="002E42A3">
      <w:pPr>
        <w:pStyle w:val="Title"/>
        <w:rPr>
          <w:rFonts w:asciiTheme="minorHAnsi" w:hAnsiTheme="minorHAnsi" w:cstheme="minorHAnsi"/>
        </w:rPr>
      </w:pPr>
      <w:r w:rsidRPr="009E32C1">
        <w:rPr>
          <w:rFonts w:asciiTheme="minorHAnsi" w:hAnsiTheme="minorHAnsi" w:cstheme="minorHAnsi"/>
          <w:sz w:val="48"/>
          <w:szCs w:val="48"/>
        </w:rPr>
        <w:drawing>
          <wp:anchor distT="0" distB="0" distL="114300" distR="114300" simplePos="0" relativeHeight="251659264" behindDoc="1" locked="0" layoutInCell="1" allowOverlap="1" wp14:anchorId="3D646D50" wp14:editId="4E134443">
            <wp:simplePos x="0" y="0"/>
            <wp:positionH relativeFrom="column">
              <wp:posOffset>-971026</wp:posOffset>
            </wp:positionH>
            <wp:positionV relativeFrom="paragraph">
              <wp:posOffset>-820024</wp:posOffset>
            </wp:positionV>
            <wp:extent cx="8070466" cy="2157728"/>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70466" cy="2157728"/>
                    </a:xfrm>
                    <a:prstGeom prst="rect">
                      <a:avLst/>
                    </a:prstGeom>
                  </pic:spPr>
                </pic:pic>
              </a:graphicData>
            </a:graphic>
            <wp14:sizeRelH relativeFrom="page">
              <wp14:pctWidth>0</wp14:pctWidth>
            </wp14:sizeRelH>
            <wp14:sizeRelV relativeFrom="page">
              <wp14:pctHeight>0</wp14:pctHeight>
            </wp14:sizeRelV>
          </wp:anchor>
        </w:drawing>
      </w:r>
      <w:r w:rsidR="00F23458" w:rsidRPr="009E32C1">
        <w:rPr>
          <w:rFonts w:asciiTheme="minorHAnsi" w:hAnsiTheme="minorHAnsi" w:cstheme="minorHAnsi"/>
        </w:rPr>
        <w:t>Copyright for Graduate Students</w:t>
      </w:r>
    </w:p>
    <w:p w14:paraId="350DCDBA" w14:textId="14A24B80" w:rsidR="00416C20" w:rsidRPr="009E32C1" w:rsidRDefault="00087D85" w:rsidP="002E42A3">
      <w:pPr>
        <w:pStyle w:val="Subtitle"/>
        <w:rPr>
          <w:rFonts w:asciiTheme="minorHAnsi" w:hAnsiTheme="minorHAnsi" w:cstheme="minorHAnsi"/>
        </w:rPr>
      </w:pPr>
      <w:r>
        <w:rPr>
          <w:rFonts w:asciiTheme="minorHAnsi" w:hAnsiTheme="minorHAnsi" w:cstheme="minorHAnsi"/>
        </w:rPr>
        <w:t>Overview</w:t>
      </w:r>
    </w:p>
    <w:p w14:paraId="52C8CD08" w14:textId="77777777" w:rsidR="0092154F" w:rsidRPr="009E32C1" w:rsidRDefault="0092154F" w:rsidP="002E42A3">
      <w:pPr>
        <w:rPr>
          <w:rFonts w:asciiTheme="minorHAnsi" w:hAnsiTheme="minorHAnsi" w:cstheme="minorHAnsi"/>
          <w:b/>
          <w:color w:val="000000" w:themeColor="text1"/>
        </w:rPr>
      </w:pPr>
    </w:p>
    <w:p w14:paraId="70DEFB26" w14:textId="77777777" w:rsidR="0092154F" w:rsidRPr="009E32C1" w:rsidRDefault="0092154F" w:rsidP="002E42A3">
      <w:pPr>
        <w:rPr>
          <w:rFonts w:asciiTheme="minorHAnsi" w:hAnsiTheme="minorHAnsi" w:cstheme="minorHAnsi"/>
          <w:b/>
          <w:color w:val="000000" w:themeColor="text1"/>
        </w:rPr>
      </w:pPr>
    </w:p>
    <w:p w14:paraId="7C6E94A7" w14:textId="77777777" w:rsidR="0092154F" w:rsidRPr="009E32C1" w:rsidRDefault="0092154F" w:rsidP="002E42A3">
      <w:pPr>
        <w:rPr>
          <w:rFonts w:asciiTheme="minorHAnsi" w:hAnsiTheme="minorHAnsi" w:cstheme="minorHAnsi"/>
          <w:b/>
          <w:color w:val="000000" w:themeColor="text1"/>
        </w:rPr>
      </w:pPr>
    </w:p>
    <w:p w14:paraId="384B368F" w14:textId="3878EB55" w:rsidR="00883A91" w:rsidRPr="009E32C1" w:rsidRDefault="00883A91" w:rsidP="002E42A3">
      <w:pPr>
        <w:pStyle w:val="NormalWeb"/>
        <w:spacing w:before="0" w:beforeAutospacing="0" w:after="0" w:afterAutospacing="0"/>
        <w:ind w:right="-360"/>
        <w:rPr>
          <w:rFonts w:asciiTheme="minorHAnsi" w:eastAsiaTheme="minorHAnsi" w:hAnsiTheme="minorHAnsi" w:cstheme="minorHAnsi"/>
        </w:rPr>
      </w:pPr>
    </w:p>
    <w:p w14:paraId="359CB78D" w14:textId="78A7895C" w:rsidR="00883A91" w:rsidRDefault="00883A91" w:rsidP="002E42A3">
      <w:pPr>
        <w:pStyle w:val="NormalWeb"/>
        <w:spacing w:before="0" w:beforeAutospacing="0" w:after="0" w:afterAutospacing="0"/>
        <w:ind w:right="-360"/>
        <w:rPr>
          <w:rFonts w:ascii="Calibri" w:eastAsiaTheme="minorHAnsi" w:hAnsi="Calibri" w:cs="Calibri"/>
        </w:rPr>
      </w:pPr>
    </w:p>
    <w:p w14:paraId="4E4D8974" w14:textId="77777777" w:rsidR="004D2EF2" w:rsidRPr="009E32C1" w:rsidRDefault="004D2EF2" w:rsidP="002E42A3">
      <w:pPr>
        <w:pStyle w:val="NormalWeb"/>
        <w:spacing w:before="0" w:beforeAutospacing="0" w:after="0" w:afterAutospacing="0"/>
        <w:ind w:right="-360"/>
        <w:rPr>
          <w:rFonts w:ascii="Calibri" w:eastAsiaTheme="minorHAnsi" w:hAnsi="Calibri" w:cs="Calibri"/>
        </w:rPr>
      </w:pPr>
    </w:p>
    <w:p w14:paraId="2F35F80D" w14:textId="70365240" w:rsidR="002E42A3" w:rsidRPr="002E42A3" w:rsidRDefault="002E42A3" w:rsidP="002E42A3">
      <w:pPr>
        <w:pStyle w:val="NormalWeb"/>
        <w:spacing w:before="0" w:beforeAutospacing="0" w:after="0" w:afterAutospacing="0"/>
        <w:ind w:right="-360"/>
        <w:rPr>
          <w:rFonts w:ascii="Calibri" w:eastAsiaTheme="minorHAnsi" w:hAnsi="Calibri" w:cs="Calibri"/>
          <w:b/>
        </w:rPr>
      </w:pPr>
      <w:r w:rsidRPr="002E42A3">
        <w:rPr>
          <w:rFonts w:asciiTheme="minorHAnsi" w:hAnsiTheme="minorHAnsi" w:cstheme="minorHAnsi"/>
          <w:b/>
          <w:color w:val="000000"/>
          <w:shd w:val="clear" w:color="auto" w:fill="F5D9D9"/>
        </w:rPr>
        <w:t>Copyright</w:t>
      </w:r>
    </w:p>
    <w:p w14:paraId="128A4244" w14:textId="77777777" w:rsidR="002E42A3" w:rsidRDefault="002E42A3" w:rsidP="002E42A3">
      <w:pPr>
        <w:pStyle w:val="NormalWeb"/>
        <w:spacing w:before="0" w:beforeAutospacing="0" w:after="0" w:afterAutospacing="0"/>
        <w:ind w:right="-360"/>
        <w:rPr>
          <w:rFonts w:ascii="Calibri" w:eastAsiaTheme="minorHAnsi" w:hAnsi="Calibri" w:cs="Calibri"/>
        </w:rPr>
      </w:pPr>
    </w:p>
    <w:p w14:paraId="41E9BF86" w14:textId="6149A841" w:rsidR="002E42A3" w:rsidRPr="009E32C1" w:rsidRDefault="002E42A3" w:rsidP="002E42A3">
      <w:pPr>
        <w:pStyle w:val="NormalWeb"/>
        <w:spacing w:before="0" w:beforeAutospacing="0" w:after="0" w:afterAutospacing="0"/>
        <w:ind w:right="-360"/>
        <w:rPr>
          <w:rFonts w:ascii="Calibri" w:eastAsiaTheme="minorHAnsi" w:hAnsi="Calibri" w:cs="Calibri"/>
        </w:rPr>
      </w:pPr>
      <w:r w:rsidRPr="002E42A3">
        <w:rPr>
          <w:rFonts w:ascii="Calibri" w:eastAsiaTheme="minorHAnsi" w:hAnsi="Calibri" w:cs="Calibri"/>
        </w:rPr>
        <w:t>The Copyright Act protects original, creative works of authorship that are fixed in any tangible medium of expression.</w:t>
      </w:r>
      <w:r>
        <w:rPr>
          <w:rFonts w:ascii="Calibri" w:eastAsiaTheme="minorHAnsi" w:hAnsi="Calibri" w:cs="Calibri"/>
        </w:rPr>
        <w:t xml:space="preserve"> </w:t>
      </w:r>
      <w:r w:rsidRPr="002E42A3">
        <w:rPr>
          <w:rFonts w:ascii="Calibri" w:eastAsiaTheme="minorHAnsi" w:hAnsi="Calibri" w:cs="Calibri"/>
        </w:rPr>
        <w:t>Today, copyright protection is automatic. When you write a book, an article, or some other work of original expression, you generally will have a copyright in that work from the moment you commit that expression to paper (or save to your computer, as the case may be). Today, there is no need to register your work with the Copyright Office or place a copyright symbol on your work before it receive</w:t>
      </w:r>
      <w:r w:rsidR="00594EFD">
        <w:rPr>
          <w:rFonts w:ascii="Calibri" w:eastAsiaTheme="minorHAnsi" w:hAnsi="Calibri" w:cs="Calibri"/>
        </w:rPr>
        <w:t>s</w:t>
      </w:r>
      <w:r w:rsidRPr="002E42A3">
        <w:rPr>
          <w:rFonts w:ascii="Calibri" w:eastAsiaTheme="minorHAnsi" w:hAnsi="Calibri" w:cs="Calibri"/>
        </w:rPr>
        <w:t xml:space="preserve"> copyright protection. You just have to “fix” your original, creative work in a tangible medium.</w:t>
      </w:r>
    </w:p>
    <w:p w14:paraId="2986E27B" w14:textId="6CC916D1" w:rsidR="000B7123" w:rsidRPr="009E32C1" w:rsidRDefault="004D2EF2" w:rsidP="002E42A3">
      <w:pPr>
        <w:pStyle w:val="NormalWeb"/>
        <w:spacing w:before="0" w:beforeAutospacing="0" w:after="0" w:afterAutospacing="0"/>
        <w:ind w:right="-360"/>
        <w:rPr>
          <w:rFonts w:ascii="Calibri" w:eastAsiaTheme="minorHAnsi" w:hAnsi="Calibri" w:cs="Calibri"/>
        </w:rPr>
      </w:pPr>
      <w:r>
        <w:rPr>
          <w:rFonts w:ascii="Calibri" w:eastAsiaTheme="minorHAnsi" w:hAnsi="Calibri" w:cs="Calibri"/>
          <w:noProof/>
        </w:rPr>
        <w:drawing>
          <wp:anchor distT="0" distB="0" distL="114300" distR="114300" simplePos="0" relativeHeight="251661312" behindDoc="1" locked="0" layoutInCell="1" allowOverlap="1" wp14:anchorId="12D5693F" wp14:editId="53E44E95">
            <wp:simplePos x="0" y="0"/>
            <wp:positionH relativeFrom="column">
              <wp:posOffset>4434840</wp:posOffset>
            </wp:positionH>
            <wp:positionV relativeFrom="paragraph">
              <wp:posOffset>93980</wp:posOffset>
            </wp:positionV>
            <wp:extent cx="2253615" cy="2253615"/>
            <wp:effectExtent l="0" t="0" r="0" b="0"/>
            <wp:wrapTight wrapText="bothSides">
              <wp:wrapPolygon edited="0">
                <wp:start x="9129" y="122"/>
                <wp:lineTo x="8034" y="487"/>
                <wp:lineTo x="4504" y="1948"/>
                <wp:lineTo x="4382" y="2434"/>
                <wp:lineTo x="2556" y="4260"/>
                <wp:lineTo x="1339" y="6208"/>
                <wp:lineTo x="609" y="8156"/>
                <wp:lineTo x="365" y="10103"/>
                <wp:lineTo x="487" y="12051"/>
                <wp:lineTo x="852" y="13998"/>
                <wp:lineTo x="1704" y="15946"/>
                <wp:lineTo x="3043" y="17893"/>
                <wp:lineTo x="5478" y="19841"/>
                <wp:lineTo x="5599" y="20085"/>
                <wp:lineTo x="9129" y="21302"/>
                <wp:lineTo x="12294" y="21302"/>
                <wp:lineTo x="15824" y="20085"/>
                <wp:lineTo x="15946" y="19841"/>
                <wp:lineTo x="18380" y="17893"/>
                <wp:lineTo x="19841" y="15946"/>
                <wp:lineTo x="20571" y="13998"/>
                <wp:lineTo x="20937" y="12051"/>
                <wp:lineTo x="21058" y="10103"/>
                <wp:lineTo x="20815" y="8156"/>
                <wp:lineTo x="20085" y="6208"/>
                <wp:lineTo x="18867" y="4260"/>
                <wp:lineTo x="17041" y="2434"/>
                <wp:lineTo x="16920" y="1948"/>
                <wp:lineTo x="13511" y="487"/>
                <wp:lineTo x="12294" y="122"/>
                <wp:lineTo x="9129" y="12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right.png"/>
                    <pic:cNvPicPr/>
                  </pic:nvPicPr>
                  <pic:blipFill>
                    <a:blip r:embed="rId9">
                      <a:extLst>
                        <a:ext uri="{28A0092B-C50C-407E-A947-70E740481C1C}">
                          <a14:useLocalDpi xmlns:a14="http://schemas.microsoft.com/office/drawing/2010/main" val="0"/>
                        </a:ext>
                      </a:extLst>
                    </a:blip>
                    <a:stretch>
                      <a:fillRect/>
                    </a:stretch>
                  </pic:blipFill>
                  <pic:spPr>
                    <a:xfrm>
                      <a:off x="0" y="0"/>
                      <a:ext cx="2253615" cy="2253615"/>
                    </a:xfrm>
                    <a:prstGeom prst="rect">
                      <a:avLst/>
                    </a:prstGeom>
                  </pic:spPr>
                </pic:pic>
              </a:graphicData>
            </a:graphic>
            <wp14:sizeRelH relativeFrom="page">
              <wp14:pctWidth>0</wp14:pctWidth>
            </wp14:sizeRelH>
            <wp14:sizeRelV relativeFrom="page">
              <wp14:pctHeight>0</wp14:pctHeight>
            </wp14:sizeRelV>
          </wp:anchor>
        </w:drawing>
      </w:r>
    </w:p>
    <w:p w14:paraId="661AF56E" w14:textId="1EF878B3" w:rsidR="000B7123" w:rsidRPr="00412742" w:rsidRDefault="002E42A3" w:rsidP="00412742">
      <w:pPr>
        <w:pStyle w:val="NormalWeb"/>
        <w:numPr>
          <w:ilvl w:val="0"/>
          <w:numId w:val="33"/>
        </w:numPr>
        <w:spacing w:before="0" w:beforeAutospacing="0" w:after="0" w:afterAutospacing="0"/>
        <w:ind w:right="-360"/>
        <w:rPr>
          <w:rFonts w:ascii="Calibri" w:eastAsiaTheme="minorHAnsi" w:hAnsi="Calibri" w:cs="Calibri"/>
          <w:i/>
        </w:rPr>
      </w:pPr>
      <w:r w:rsidRPr="002E42A3">
        <w:rPr>
          <w:rFonts w:ascii="Calibri" w:eastAsiaTheme="minorHAnsi" w:hAnsi="Calibri" w:cs="Calibri"/>
          <w:i/>
        </w:rPr>
        <w:t>Registration</w:t>
      </w:r>
      <w:r w:rsidR="00412742">
        <w:rPr>
          <w:rFonts w:ascii="Calibri" w:eastAsiaTheme="minorHAnsi" w:hAnsi="Calibri" w:cs="Calibri"/>
          <w:i/>
        </w:rPr>
        <w:t xml:space="preserve">: </w:t>
      </w:r>
      <w:r w:rsidRPr="002E42A3">
        <w:rPr>
          <w:rFonts w:ascii="Calibri" w:eastAsiaTheme="minorHAnsi" w:hAnsi="Calibri" w:cs="Calibri"/>
        </w:rPr>
        <w:t xml:space="preserve">While </w:t>
      </w:r>
      <w:r w:rsidR="00C662E3">
        <w:rPr>
          <w:rFonts w:ascii="Calibri" w:eastAsiaTheme="minorHAnsi" w:hAnsi="Calibri" w:cs="Calibri"/>
        </w:rPr>
        <w:t>you are</w:t>
      </w:r>
      <w:r w:rsidRPr="002E42A3">
        <w:rPr>
          <w:rFonts w:ascii="Calibri" w:eastAsiaTheme="minorHAnsi" w:hAnsi="Calibri" w:cs="Calibri"/>
        </w:rPr>
        <w:t xml:space="preserve"> no longer required t</w:t>
      </w:r>
      <w:r w:rsidR="00C662E3">
        <w:rPr>
          <w:rFonts w:ascii="Calibri" w:eastAsiaTheme="minorHAnsi" w:hAnsi="Calibri" w:cs="Calibri"/>
        </w:rPr>
        <w:t>o</w:t>
      </w:r>
      <w:r w:rsidRPr="002E42A3">
        <w:rPr>
          <w:rFonts w:ascii="Calibri" w:eastAsiaTheme="minorHAnsi" w:hAnsi="Calibri" w:cs="Calibri"/>
        </w:rPr>
        <w:t xml:space="preserve"> register your work with the Copyright Office to secure copyright, there are benefits to registering your work by paying a small fee and submitting a record to the U.S. Copyright Office. </w:t>
      </w:r>
      <w:r>
        <w:rPr>
          <w:rFonts w:ascii="Calibri" w:eastAsiaTheme="minorHAnsi" w:hAnsi="Calibri" w:cs="Calibri"/>
        </w:rPr>
        <w:t>For example</w:t>
      </w:r>
      <w:r w:rsidRPr="002E42A3">
        <w:rPr>
          <w:rFonts w:ascii="Calibri" w:eastAsiaTheme="minorHAnsi" w:hAnsi="Calibri" w:cs="Calibri"/>
        </w:rPr>
        <w:t xml:space="preserve">, registration serves as a record of ownership, which can be helpful if someone wants to find out who owns a work in order to ask permission to use it. Registration is also required prior to bringing an infringement lawsuit, and if you register in a timely manner you are then eligible for additional remedies in the event of a lawsuit, such as statutory damages and attorneys’ fees. </w:t>
      </w:r>
    </w:p>
    <w:p w14:paraId="2F59C72B" w14:textId="0CFDDDF3" w:rsidR="000B7123" w:rsidRDefault="000B7123" w:rsidP="002E42A3">
      <w:pPr>
        <w:pStyle w:val="NormalWeb"/>
        <w:spacing w:before="0" w:beforeAutospacing="0" w:after="0" w:afterAutospacing="0"/>
        <w:ind w:right="-360"/>
        <w:rPr>
          <w:rFonts w:ascii="Calibri" w:eastAsiaTheme="minorHAnsi" w:hAnsi="Calibri" w:cs="Calibri"/>
        </w:rPr>
      </w:pPr>
    </w:p>
    <w:p w14:paraId="6550B8C9" w14:textId="7FB20DD1" w:rsidR="002E42A3" w:rsidRPr="00412742" w:rsidRDefault="002E42A3" w:rsidP="00412742">
      <w:pPr>
        <w:pStyle w:val="NormalWeb"/>
        <w:numPr>
          <w:ilvl w:val="0"/>
          <w:numId w:val="33"/>
        </w:numPr>
        <w:spacing w:before="0" w:beforeAutospacing="0" w:after="0" w:afterAutospacing="0"/>
        <w:ind w:right="-360"/>
        <w:rPr>
          <w:rFonts w:ascii="Calibri" w:eastAsiaTheme="minorHAnsi" w:hAnsi="Calibri" w:cs="Calibri"/>
          <w:i/>
        </w:rPr>
      </w:pPr>
      <w:r w:rsidRPr="002E42A3">
        <w:rPr>
          <w:rFonts w:ascii="Calibri" w:eastAsiaTheme="minorHAnsi" w:hAnsi="Calibri" w:cs="Calibri"/>
          <w:i/>
        </w:rPr>
        <w:t>Exclusive Rights</w:t>
      </w:r>
      <w:r w:rsidR="00412742">
        <w:rPr>
          <w:rFonts w:ascii="Calibri" w:eastAsiaTheme="minorHAnsi" w:hAnsi="Calibri" w:cs="Calibri"/>
          <w:i/>
        </w:rPr>
        <w:t xml:space="preserve">: </w:t>
      </w:r>
      <w:r w:rsidRPr="002E42A3">
        <w:rPr>
          <w:rFonts w:ascii="Calibri" w:eastAsiaTheme="minorHAnsi" w:hAnsi="Calibri" w:cs="Calibri"/>
        </w:rPr>
        <w:t>Copyright is a bundle of exclusive rights that only the copyright holder, or someone authorized by the copyright holder, can exercise—unless their use falls under an exception to copyright law (like fair use). These rights include the right to make copies of that work and the right to make other works derived from that work, such as translations, abridgements, or movie adaptations. These rights also include the rights to distribute, publicly display, and publicly perform the copyrighted work.</w:t>
      </w:r>
    </w:p>
    <w:p w14:paraId="3A57F94F" w14:textId="2270A220" w:rsidR="000B7123" w:rsidRDefault="000B7123" w:rsidP="002E42A3">
      <w:pPr>
        <w:pStyle w:val="NormalWeb"/>
        <w:spacing w:before="0" w:beforeAutospacing="0" w:after="0" w:afterAutospacing="0"/>
        <w:ind w:right="-360"/>
        <w:rPr>
          <w:rFonts w:ascii="Calibri" w:eastAsiaTheme="minorHAnsi" w:hAnsi="Calibri" w:cs="Calibri"/>
        </w:rPr>
      </w:pPr>
    </w:p>
    <w:p w14:paraId="76504232" w14:textId="79590D07" w:rsidR="002E42A3" w:rsidRPr="00412742" w:rsidRDefault="002E42A3" w:rsidP="00412742">
      <w:pPr>
        <w:pStyle w:val="NormalWeb"/>
        <w:numPr>
          <w:ilvl w:val="0"/>
          <w:numId w:val="33"/>
        </w:numPr>
        <w:spacing w:before="0" w:beforeAutospacing="0" w:after="0" w:afterAutospacing="0"/>
        <w:ind w:right="-360"/>
        <w:rPr>
          <w:rFonts w:ascii="Calibri" w:eastAsiaTheme="minorHAnsi" w:hAnsi="Calibri" w:cs="Calibri"/>
          <w:i/>
        </w:rPr>
      </w:pPr>
      <w:r w:rsidRPr="002E42A3">
        <w:rPr>
          <w:rFonts w:ascii="Calibri" w:eastAsiaTheme="minorHAnsi" w:hAnsi="Calibri" w:cs="Calibri"/>
          <w:i/>
        </w:rPr>
        <w:t>Duration</w:t>
      </w:r>
      <w:r w:rsidR="00412742">
        <w:rPr>
          <w:rFonts w:ascii="Calibri" w:eastAsiaTheme="minorHAnsi" w:hAnsi="Calibri" w:cs="Calibri"/>
          <w:i/>
        </w:rPr>
        <w:t xml:space="preserve">: </w:t>
      </w:r>
      <w:r w:rsidRPr="002E42A3">
        <w:rPr>
          <w:rFonts w:ascii="Calibri" w:eastAsiaTheme="minorHAnsi" w:hAnsi="Calibri" w:cs="Calibri"/>
        </w:rPr>
        <w:t>Under today’s copyright laws, copyright protection lasts for a very long time. As a general rule, for works authored by an individual author, copyright lasts for the life of the author plus an additional 70 years. For an anony</w:t>
      </w:r>
      <w:bookmarkStart w:id="0" w:name="_GoBack"/>
      <w:bookmarkEnd w:id="0"/>
      <w:r w:rsidRPr="002E42A3">
        <w:rPr>
          <w:rFonts w:ascii="Calibri" w:eastAsiaTheme="minorHAnsi" w:hAnsi="Calibri" w:cs="Calibri"/>
        </w:rPr>
        <w:t>mous work, a pseudonymous work, or a work made for hire, the copyright lasts for 95 years from the year of its first publication or 120 years from the year of its creation, whichever expires first. Note that this way of calculating copyright duration was adopted in the 1976 Copyright Act which went into effect on January 1, 1978. For works first published prior to that date, the length of copyright differs.</w:t>
      </w:r>
    </w:p>
    <w:p w14:paraId="276B81EF" w14:textId="3E31CAE6" w:rsidR="000B7123" w:rsidRDefault="000B7123" w:rsidP="002E42A3">
      <w:pPr>
        <w:pStyle w:val="NormalWeb"/>
        <w:spacing w:before="0" w:beforeAutospacing="0" w:after="0" w:afterAutospacing="0"/>
        <w:ind w:right="-360"/>
        <w:rPr>
          <w:rFonts w:ascii="Calibri" w:eastAsiaTheme="minorHAnsi" w:hAnsi="Calibri" w:cs="Calibri"/>
        </w:rPr>
      </w:pPr>
    </w:p>
    <w:p w14:paraId="24BCB69C" w14:textId="77777777" w:rsidR="00C662E3" w:rsidRDefault="00C662E3" w:rsidP="002E42A3">
      <w:pPr>
        <w:pStyle w:val="NormalWeb"/>
        <w:spacing w:before="0" w:beforeAutospacing="0" w:after="0" w:afterAutospacing="0"/>
        <w:ind w:right="-360"/>
        <w:rPr>
          <w:rFonts w:asciiTheme="minorHAnsi" w:hAnsiTheme="minorHAnsi" w:cstheme="minorHAnsi"/>
          <w:b/>
          <w:color w:val="000000"/>
          <w:shd w:val="clear" w:color="auto" w:fill="F5D9D9"/>
        </w:rPr>
      </w:pPr>
    </w:p>
    <w:p w14:paraId="702FAAC3" w14:textId="3D3B3DC0" w:rsidR="002E42A3" w:rsidRPr="002E42A3" w:rsidRDefault="002E42A3" w:rsidP="002E42A3">
      <w:pPr>
        <w:pStyle w:val="NormalWeb"/>
        <w:spacing w:before="0" w:beforeAutospacing="0" w:after="0" w:afterAutospacing="0"/>
        <w:ind w:right="-360"/>
        <w:rPr>
          <w:rFonts w:ascii="Calibri" w:eastAsiaTheme="minorHAnsi" w:hAnsi="Calibri" w:cs="Calibri"/>
          <w:b/>
        </w:rPr>
      </w:pPr>
      <w:r>
        <w:rPr>
          <w:rFonts w:asciiTheme="minorHAnsi" w:hAnsiTheme="minorHAnsi" w:cstheme="minorHAnsi"/>
          <w:b/>
          <w:color w:val="000000"/>
          <w:shd w:val="clear" w:color="auto" w:fill="F5D9D9"/>
        </w:rPr>
        <w:lastRenderedPageBreak/>
        <w:t xml:space="preserve">Using Third Party Material in Your Work </w:t>
      </w:r>
    </w:p>
    <w:p w14:paraId="1741A4B6" w14:textId="4C5894B6" w:rsidR="002E42A3" w:rsidRDefault="002E42A3" w:rsidP="002E42A3">
      <w:pPr>
        <w:pStyle w:val="NormalWeb"/>
        <w:spacing w:before="0" w:beforeAutospacing="0" w:after="0" w:afterAutospacing="0"/>
        <w:ind w:right="-360"/>
        <w:rPr>
          <w:rFonts w:ascii="Calibri" w:eastAsiaTheme="minorHAnsi" w:hAnsi="Calibri" w:cs="Calibri"/>
        </w:rPr>
      </w:pPr>
    </w:p>
    <w:p w14:paraId="7D4DE59A" w14:textId="62C1CA49" w:rsidR="002E42A3" w:rsidRDefault="002E42A3" w:rsidP="002E42A3">
      <w:pPr>
        <w:pStyle w:val="NormalWeb"/>
        <w:spacing w:before="0" w:beforeAutospacing="0" w:after="0" w:afterAutospacing="0"/>
        <w:ind w:right="-360"/>
        <w:rPr>
          <w:rFonts w:ascii="Calibri" w:eastAsiaTheme="minorHAnsi" w:hAnsi="Calibri" w:cs="Calibri"/>
        </w:rPr>
      </w:pPr>
      <w:r>
        <w:rPr>
          <w:rFonts w:ascii="Calibri" w:eastAsiaTheme="minorHAnsi" w:hAnsi="Calibri" w:cs="Calibri"/>
        </w:rPr>
        <w:t>W</w:t>
      </w:r>
      <w:r w:rsidRPr="002E42A3">
        <w:rPr>
          <w:rFonts w:ascii="Calibri" w:eastAsiaTheme="minorHAnsi" w:hAnsi="Calibri" w:cs="Calibri"/>
        </w:rPr>
        <w:t xml:space="preserve">ith some limited exceptions, a copyright owner can usually prevent all others from exercising </w:t>
      </w:r>
      <w:r>
        <w:rPr>
          <w:rFonts w:ascii="Calibri" w:eastAsiaTheme="minorHAnsi" w:hAnsi="Calibri" w:cs="Calibri"/>
        </w:rPr>
        <w:t>their exclusive</w:t>
      </w:r>
      <w:r w:rsidRPr="002E42A3">
        <w:rPr>
          <w:rFonts w:ascii="Calibri" w:eastAsiaTheme="minorHAnsi" w:hAnsi="Calibri" w:cs="Calibri"/>
        </w:rPr>
        <w:t xml:space="preserve"> rights. This is why you need to consider the copyright implications of incorporating third</w:t>
      </w:r>
      <w:r w:rsidR="00C662E3">
        <w:rPr>
          <w:rFonts w:ascii="Calibri" w:eastAsiaTheme="minorHAnsi" w:hAnsi="Calibri" w:cs="Calibri"/>
        </w:rPr>
        <w:t>-</w:t>
      </w:r>
      <w:r w:rsidRPr="002E42A3">
        <w:rPr>
          <w:rFonts w:ascii="Calibri" w:eastAsiaTheme="minorHAnsi" w:hAnsi="Calibri" w:cs="Calibri"/>
        </w:rPr>
        <w:t>party works into your own</w:t>
      </w:r>
      <w:r>
        <w:rPr>
          <w:rFonts w:ascii="Calibri" w:eastAsiaTheme="minorHAnsi" w:hAnsi="Calibri" w:cs="Calibri"/>
        </w:rPr>
        <w:t>.</w:t>
      </w:r>
      <w:r w:rsidRPr="002E42A3">
        <w:rPr>
          <w:rFonts w:ascii="Calibri" w:eastAsiaTheme="minorHAnsi" w:hAnsi="Calibri" w:cs="Calibri"/>
        </w:rPr>
        <w:t xml:space="preserve"> If you don’t</w:t>
      </w:r>
      <w:r>
        <w:rPr>
          <w:rFonts w:ascii="Calibri" w:eastAsiaTheme="minorHAnsi" w:hAnsi="Calibri" w:cs="Calibri"/>
        </w:rPr>
        <w:t>,</w:t>
      </w:r>
      <w:r w:rsidRPr="002E42A3">
        <w:rPr>
          <w:rFonts w:ascii="Calibri" w:eastAsiaTheme="minorHAnsi" w:hAnsi="Calibri" w:cs="Calibri"/>
        </w:rPr>
        <w:t xml:space="preserve"> you may be infringing on someone else’s copyright. Happily, there are some readily available strategies to consider when using third party works in your own work: using public domain works, using openly licensed works, relying on fair use, and getting a permission or license</w:t>
      </w:r>
      <w:r>
        <w:rPr>
          <w:rFonts w:ascii="Calibri" w:eastAsiaTheme="minorHAnsi" w:hAnsi="Calibri" w:cs="Calibri"/>
        </w:rPr>
        <w:t>.</w:t>
      </w:r>
    </w:p>
    <w:p w14:paraId="167DC596" w14:textId="7211D2AC" w:rsidR="002E42A3" w:rsidRDefault="002E42A3" w:rsidP="002E42A3">
      <w:pPr>
        <w:pStyle w:val="NormalWeb"/>
        <w:spacing w:before="0" w:beforeAutospacing="0" w:after="0" w:afterAutospacing="0"/>
        <w:ind w:right="-360"/>
        <w:rPr>
          <w:rFonts w:ascii="Calibri" w:eastAsiaTheme="minorHAns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2E42A3" w14:paraId="57245C17" w14:textId="77777777" w:rsidTr="00BF334F">
        <w:tc>
          <w:tcPr>
            <w:tcW w:w="2517" w:type="dxa"/>
          </w:tcPr>
          <w:p w14:paraId="1311F361" w14:textId="121980EB" w:rsidR="002E42A3" w:rsidRDefault="002E42A3" w:rsidP="002E42A3">
            <w:pPr>
              <w:pStyle w:val="NormalWeb"/>
              <w:spacing w:before="0" w:beforeAutospacing="0" w:after="0" w:afterAutospacing="0"/>
              <w:ind w:right="78"/>
              <w:jc w:val="center"/>
              <w:rPr>
                <w:rFonts w:ascii="Calibri" w:eastAsiaTheme="minorHAnsi" w:hAnsi="Calibri" w:cs="Calibri"/>
              </w:rPr>
            </w:pPr>
            <w:r>
              <w:rPr>
                <w:rFonts w:ascii="Calibri" w:eastAsiaTheme="minorHAnsi" w:hAnsi="Calibri" w:cs="Calibri"/>
                <w:noProof/>
              </w:rPr>
              <w:drawing>
                <wp:inline distT="0" distB="0" distL="0" distR="0" wp14:anchorId="77737C87" wp14:editId="29E4C880">
                  <wp:extent cx="1087818" cy="109502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01 at 12.48.47 PM.png"/>
                          <pic:cNvPicPr/>
                        </pic:nvPicPr>
                        <pic:blipFill>
                          <a:blip r:embed="rId10">
                            <a:extLst>
                              <a:ext uri="{28A0092B-C50C-407E-A947-70E740481C1C}">
                                <a14:useLocalDpi xmlns:a14="http://schemas.microsoft.com/office/drawing/2010/main" val="0"/>
                              </a:ext>
                            </a:extLst>
                          </a:blip>
                          <a:stretch>
                            <a:fillRect/>
                          </a:stretch>
                        </pic:blipFill>
                        <pic:spPr>
                          <a:xfrm>
                            <a:off x="0" y="0"/>
                            <a:ext cx="1107522" cy="1114856"/>
                          </a:xfrm>
                          <a:prstGeom prst="rect">
                            <a:avLst/>
                          </a:prstGeom>
                        </pic:spPr>
                      </pic:pic>
                    </a:graphicData>
                  </a:graphic>
                </wp:inline>
              </w:drawing>
            </w:r>
          </w:p>
        </w:tc>
        <w:tc>
          <w:tcPr>
            <w:tcW w:w="2517" w:type="dxa"/>
          </w:tcPr>
          <w:p w14:paraId="32B291BA" w14:textId="7F00E858" w:rsidR="002E42A3" w:rsidRDefault="002E42A3" w:rsidP="002E42A3">
            <w:pPr>
              <w:pStyle w:val="NormalWeb"/>
              <w:spacing w:before="0" w:beforeAutospacing="0" w:after="0" w:afterAutospacing="0"/>
              <w:ind w:right="64"/>
              <w:jc w:val="center"/>
              <w:rPr>
                <w:rFonts w:ascii="Calibri" w:eastAsiaTheme="minorHAnsi" w:hAnsi="Calibri" w:cs="Calibri"/>
              </w:rPr>
            </w:pPr>
            <w:r>
              <w:rPr>
                <w:rFonts w:ascii="Calibri" w:eastAsiaTheme="minorHAnsi" w:hAnsi="Calibri" w:cs="Calibri"/>
                <w:noProof/>
              </w:rPr>
              <w:drawing>
                <wp:inline distT="0" distB="0" distL="0" distR="0" wp14:anchorId="60DE6F2E" wp14:editId="7DC07EA4">
                  <wp:extent cx="1095023" cy="1067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01 at 12.48.56 PM.png"/>
                          <pic:cNvPicPr/>
                        </pic:nvPicPr>
                        <pic:blipFill>
                          <a:blip r:embed="rId11">
                            <a:extLst>
                              <a:ext uri="{28A0092B-C50C-407E-A947-70E740481C1C}">
                                <a14:useLocalDpi xmlns:a14="http://schemas.microsoft.com/office/drawing/2010/main" val="0"/>
                              </a:ext>
                            </a:extLst>
                          </a:blip>
                          <a:stretch>
                            <a:fillRect/>
                          </a:stretch>
                        </pic:blipFill>
                        <pic:spPr>
                          <a:xfrm>
                            <a:off x="0" y="0"/>
                            <a:ext cx="1103893" cy="1075946"/>
                          </a:xfrm>
                          <a:prstGeom prst="rect">
                            <a:avLst/>
                          </a:prstGeom>
                        </pic:spPr>
                      </pic:pic>
                    </a:graphicData>
                  </a:graphic>
                </wp:inline>
              </w:drawing>
            </w:r>
          </w:p>
        </w:tc>
        <w:tc>
          <w:tcPr>
            <w:tcW w:w="2518" w:type="dxa"/>
          </w:tcPr>
          <w:p w14:paraId="078D5CF9" w14:textId="644D9E99" w:rsidR="002E42A3" w:rsidRDefault="002E42A3" w:rsidP="002E42A3">
            <w:pPr>
              <w:pStyle w:val="NormalWeb"/>
              <w:spacing w:before="0" w:beforeAutospacing="0" w:after="0" w:afterAutospacing="0"/>
              <w:jc w:val="center"/>
              <w:rPr>
                <w:rFonts w:ascii="Calibri" w:eastAsiaTheme="minorHAnsi" w:hAnsi="Calibri" w:cs="Calibri"/>
              </w:rPr>
            </w:pPr>
            <w:r>
              <w:rPr>
                <w:rFonts w:ascii="Calibri" w:eastAsiaTheme="minorHAnsi" w:hAnsi="Calibri" w:cs="Calibri"/>
                <w:noProof/>
              </w:rPr>
              <w:drawing>
                <wp:inline distT="0" distB="0" distL="0" distR="0" wp14:anchorId="10CA44A7" wp14:editId="72AFC7E9">
                  <wp:extent cx="1140177" cy="109715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01 at 12.49.10 PM.png"/>
                          <pic:cNvPicPr/>
                        </pic:nvPicPr>
                        <pic:blipFill>
                          <a:blip r:embed="rId12">
                            <a:extLst>
                              <a:ext uri="{28A0092B-C50C-407E-A947-70E740481C1C}">
                                <a14:useLocalDpi xmlns:a14="http://schemas.microsoft.com/office/drawing/2010/main" val="0"/>
                              </a:ext>
                            </a:extLst>
                          </a:blip>
                          <a:stretch>
                            <a:fillRect/>
                          </a:stretch>
                        </pic:blipFill>
                        <pic:spPr>
                          <a:xfrm>
                            <a:off x="0" y="0"/>
                            <a:ext cx="1155803" cy="1112187"/>
                          </a:xfrm>
                          <a:prstGeom prst="rect">
                            <a:avLst/>
                          </a:prstGeom>
                        </pic:spPr>
                      </pic:pic>
                    </a:graphicData>
                  </a:graphic>
                </wp:inline>
              </w:drawing>
            </w:r>
          </w:p>
        </w:tc>
        <w:tc>
          <w:tcPr>
            <w:tcW w:w="2518" w:type="dxa"/>
          </w:tcPr>
          <w:p w14:paraId="55346C1C" w14:textId="48B5E7AD" w:rsidR="002E42A3" w:rsidRDefault="002E42A3" w:rsidP="002E42A3">
            <w:pPr>
              <w:pStyle w:val="NormalWeb"/>
              <w:spacing w:before="0" w:beforeAutospacing="0" w:after="0" w:afterAutospacing="0"/>
              <w:ind w:right="73"/>
              <w:jc w:val="center"/>
              <w:rPr>
                <w:rFonts w:ascii="Calibri" w:eastAsiaTheme="minorHAnsi" w:hAnsi="Calibri" w:cs="Calibri"/>
              </w:rPr>
            </w:pPr>
            <w:r>
              <w:rPr>
                <w:rFonts w:ascii="Calibri" w:eastAsiaTheme="minorHAnsi" w:hAnsi="Calibri" w:cs="Calibri"/>
                <w:noProof/>
              </w:rPr>
              <w:drawing>
                <wp:inline distT="0" distB="0" distL="0" distR="0" wp14:anchorId="0585A16E" wp14:editId="5CA2F82E">
                  <wp:extent cx="1151467" cy="109389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9-01 at 12.49.16 PM.png"/>
                          <pic:cNvPicPr/>
                        </pic:nvPicPr>
                        <pic:blipFill>
                          <a:blip r:embed="rId13">
                            <a:extLst>
                              <a:ext uri="{28A0092B-C50C-407E-A947-70E740481C1C}">
                                <a14:useLocalDpi xmlns:a14="http://schemas.microsoft.com/office/drawing/2010/main" val="0"/>
                              </a:ext>
                            </a:extLst>
                          </a:blip>
                          <a:stretch>
                            <a:fillRect/>
                          </a:stretch>
                        </pic:blipFill>
                        <pic:spPr>
                          <a:xfrm>
                            <a:off x="0" y="0"/>
                            <a:ext cx="1162034" cy="1103933"/>
                          </a:xfrm>
                          <a:prstGeom prst="rect">
                            <a:avLst/>
                          </a:prstGeom>
                        </pic:spPr>
                      </pic:pic>
                    </a:graphicData>
                  </a:graphic>
                </wp:inline>
              </w:drawing>
            </w:r>
          </w:p>
        </w:tc>
      </w:tr>
      <w:tr w:rsidR="002E42A3" w14:paraId="2EECDEB6" w14:textId="77777777" w:rsidTr="00BF334F">
        <w:tc>
          <w:tcPr>
            <w:tcW w:w="2517" w:type="dxa"/>
          </w:tcPr>
          <w:p w14:paraId="28EDCA1B" w14:textId="2633AF29" w:rsidR="002E42A3" w:rsidRPr="002E42A3" w:rsidRDefault="002E42A3" w:rsidP="002E42A3">
            <w:pPr>
              <w:pStyle w:val="NormalWeb"/>
              <w:spacing w:before="0" w:beforeAutospacing="0" w:after="0" w:afterAutospacing="0"/>
              <w:jc w:val="center"/>
              <w:rPr>
                <w:rFonts w:ascii="Calibri" w:eastAsiaTheme="minorHAnsi" w:hAnsi="Calibri" w:cs="Calibri"/>
                <w:b/>
                <w:color w:val="C00000"/>
                <w:sz w:val="28"/>
                <w:szCs w:val="28"/>
              </w:rPr>
            </w:pPr>
            <w:r w:rsidRPr="002E42A3">
              <w:rPr>
                <w:rFonts w:ascii="Calibri" w:eastAsiaTheme="minorHAnsi" w:hAnsi="Calibri" w:cs="Calibri"/>
                <w:b/>
                <w:color w:val="C00000"/>
                <w:sz w:val="28"/>
                <w:szCs w:val="28"/>
              </w:rPr>
              <w:t>Using Public Domain Works</w:t>
            </w:r>
          </w:p>
        </w:tc>
        <w:tc>
          <w:tcPr>
            <w:tcW w:w="2517" w:type="dxa"/>
          </w:tcPr>
          <w:p w14:paraId="456F28ED" w14:textId="27D37317" w:rsidR="002E42A3" w:rsidRPr="002E42A3" w:rsidRDefault="002E42A3" w:rsidP="002E42A3">
            <w:pPr>
              <w:pStyle w:val="NormalWeb"/>
              <w:spacing w:before="0" w:beforeAutospacing="0" w:after="0" w:afterAutospacing="0"/>
              <w:jc w:val="center"/>
              <w:rPr>
                <w:rFonts w:ascii="Calibri" w:eastAsiaTheme="minorHAnsi" w:hAnsi="Calibri" w:cs="Calibri"/>
                <w:b/>
                <w:color w:val="C00000"/>
                <w:sz w:val="28"/>
                <w:szCs w:val="28"/>
              </w:rPr>
            </w:pPr>
            <w:r w:rsidRPr="002E42A3">
              <w:rPr>
                <w:rFonts w:ascii="Calibri" w:eastAsiaTheme="minorHAnsi" w:hAnsi="Calibri" w:cs="Calibri"/>
                <w:b/>
                <w:color w:val="C00000"/>
                <w:sz w:val="28"/>
                <w:szCs w:val="28"/>
              </w:rPr>
              <w:t>Using Openly Licensed Works</w:t>
            </w:r>
          </w:p>
        </w:tc>
        <w:tc>
          <w:tcPr>
            <w:tcW w:w="2518" w:type="dxa"/>
          </w:tcPr>
          <w:p w14:paraId="5481F200" w14:textId="47CB40AC" w:rsidR="002E42A3" w:rsidRPr="002E42A3" w:rsidRDefault="002E42A3" w:rsidP="002E42A3">
            <w:pPr>
              <w:pStyle w:val="NormalWeb"/>
              <w:spacing w:before="0" w:beforeAutospacing="0" w:after="0" w:afterAutospacing="0"/>
              <w:ind w:right="-21"/>
              <w:jc w:val="center"/>
              <w:rPr>
                <w:rFonts w:ascii="Calibri" w:eastAsiaTheme="minorHAnsi" w:hAnsi="Calibri" w:cs="Calibri"/>
                <w:b/>
                <w:color w:val="C00000"/>
                <w:sz w:val="28"/>
                <w:szCs w:val="28"/>
              </w:rPr>
            </w:pPr>
            <w:r w:rsidRPr="002E42A3">
              <w:rPr>
                <w:rFonts w:ascii="Calibri" w:eastAsiaTheme="minorHAnsi" w:hAnsi="Calibri" w:cs="Calibri"/>
                <w:b/>
                <w:color w:val="C00000"/>
                <w:sz w:val="28"/>
                <w:szCs w:val="28"/>
              </w:rPr>
              <w:t xml:space="preserve">Relying on Fair Use, </w:t>
            </w:r>
            <w:r w:rsidR="00C662E3">
              <w:rPr>
                <w:rFonts w:ascii="Calibri" w:eastAsiaTheme="minorHAnsi" w:hAnsi="Calibri" w:cs="Calibri"/>
                <w:b/>
                <w:color w:val="C00000"/>
                <w:sz w:val="28"/>
                <w:szCs w:val="28"/>
              </w:rPr>
              <w:t>i</w:t>
            </w:r>
            <w:r w:rsidRPr="002E42A3">
              <w:rPr>
                <w:rFonts w:ascii="Calibri" w:eastAsiaTheme="minorHAnsi" w:hAnsi="Calibri" w:cs="Calibri"/>
                <w:b/>
                <w:color w:val="C00000"/>
                <w:sz w:val="28"/>
                <w:szCs w:val="28"/>
              </w:rPr>
              <w:t>f Appropriate</w:t>
            </w:r>
          </w:p>
        </w:tc>
        <w:tc>
          <w:tcPr>
            <w:tcW w:w="2518" w:type="dxa"/>
          </w:tcPr>
          <w:p w14:paraId="182DC50A" w14:textId="6238D743" w:rsidR="002E42A3" w:rsidRPr="002E42A3" w:rsidRDefault="002E42A3" w:rsidP="002E42A3">
            <w:pPr>
              <w:pStyle w:val="NormalWeb"/>
              <w:spacing w:before="0" w:beforeAutospacing="0" w:after="0" w:afterAutospacing="0"/>
              <w:ind w:right="-107"/>
              <w:jc w:val="center"/>
              <w:rPr>
                <w:rFonts w:ascii="Calibri" w:eastAsiaTheme="minorHAnsi" w:hAnsi="Calibri" w:cs="Calibri"/>
                <w:b/>
                <w:color w:val="C00000"/>
                <w:sz w:val="28"/>
                <w:szCs w:val="28"/>
              </w:rPr>
            </w:pPr>
            <w:r w:rsidRPr="002E42A3">
              <w:rPr>
                <w:rFonts w:ascii="Calibri" w:eastAsiaTheme="minorHAnsi" w:hAnsi="Calibri" w:cs="Calibri"/>
                <w:b/>
                <w:color w:val="C00000"/>
                <w:sz w:val="28"/>
                <w:szCs w:val="28"/>
              </w:rPr>
              <w:t xml:space="preserve">Getting Permission or </w:t>
            </w:r>
            <w:r>
              <w:rPr>
                <w:rFonts w:ascii="Calibri" w:eastAsiaTheme="minorHAnsi" w:hAnsi="Calibri" w:cs="Calibri"/>
                <w:b/>
                <w:color w:val="C00000"/>
                <w:sz w:val="28"/>
                <w:szCs w:val="28"/>
              </w:rPr>
              <w:t xml:space="preserve">a </w:t>
            </w:r>
            <w:r w:rsidRPr="002E42A3">
              <w:rPr>
                <w:rFonts w:ascii="Calibri" w:eastAsiaTheme="minorHAnsi" w:hAnsi="Calibri" w:cs="Calibri"/>
                <w:b/>
                <w:color w:val="C00000"/>
                <w:sz w:val="28"/>
                <w:szCs w:val="28"/>
              </w:rPr>
              <w:t>License</w:t>
            </w:r>
          </w:p>
        </w:tc>
      </w:tr>
      <w:tr w:rsidR="002E42A3" w14:paraId="7B68DAB6" w14:textId="77777777" w:rsidTr="00BF334F">
        <w:tc>
          <w:tcPr>
            <w:tcW w:w="2517" w:type="dxa"/>
          </w:tcPr>
          <w:p w14:paraId="4C2D11DA" w14:textId="77777777" w:rsidR="00BF334F" w:rsidRDefault="00BF334F" w:rsidP="00BF334F">
            <w:pPr>
              <w:pStyle w:val="NormalWeb"/>
              <w:spacing w:before="0" w:beforeAutospacing="0" w:after="0" w:afterAutospacing="0"/>
              <w:ind w:right="-12"/>
              <w:jc w:val="center"/>
              <w:rPr>
                <w:rFonts w:ascii="Calibri" w:eastAsiaTheme="minorHAnsi" w:hAnsi="Calibri" w:cs="Calibri"/>
              </w:rPr>
            </w:pPr>
          </w:p>
          <w:p w14:paraId="5028A9EF" w14:textId="46D3F364" w:rsidR="002E42A3" w:rsidRDefault="002E42A3" w:rsidP="00BF334F">
            <w:pPr>
              <w:pStyle w:val="NormalWeb"/>
              <w:spacing w:before="0" w:beforeAutospacing="0" w:after="0" w:afterAutospacing="0"/>
              <w:ind w:right="-12"/>
              <w:jc w:val="center"/>
              <w:rPr>
                <w:rFonts w:ascii="Calibri" w:eastAsiaTheme="minorHAnsi" w:hAnsi="Calibri" w:cs="Calibri"/>
              </w:rPr>
            </w:pPr>
            <w:r>
              <w:rPr>
                <w:rFonts w:ascii="Calibri" w:eastAsiaTheme="minorHAnsi" w:hAnsi="Calibri" w:cs="Calibri"/>
              </w:rPr>
              <w:t>The</w:t>
            </w:r>
            <w:r w:rsidRPr="002E42A3">
              <w:rPr>
                <w:rFonts w:ascii="Calibri" w:eastAsiaTheme="minorHAnsi" w:hAnsi="Calibri" w:cs="Calibri"/>
              </w:rPr>
              <w:t xml:space="preserve"> public domain is the commons of material that is not protected by copyright. Anyone is free to use, copy, share, and remix material that is in the public domain.</w:t>
            </w:r>
            <w:r>
              <w:rPr>
                <w:rFonts w:ascii="Calibri" w:eastAsiaTheme="minorHAnsi" w:hAnsi="Calibri" w:cs="Calibri"/>
              </w:rPr>
              <w:t xml:space="preserve"> </w:t>
            </w:r>
            <w:r w:rsidRPr="002E42A3">
              <w:rPr>
                <w:rFonts w:ascii="Calibri" w:eastAsiaTheme="minorHAnsi" w:hAnsi="Calibri" w:cs="Calibri"/>
              </w:rPr>
              <w:t>The public domain includes works for which the copyright has expired, works for which copyright owners failed to comply with “formalities,” and things that are just not copyrightable at all.</w:t>
            </w:r>
          </w:p>
        </w:tc>
        <w:tc>
          <w:tcPr>
            <w:tcW w:w="2517" w:type="dxa"/>
          </w:tcPr>
          <w:p w14:paraId="0255BD26" w14:textId="77777777" w:rsidR="00BF334F" w:rsidRDefault="00BF334F" w:rsidP="00BF334F">
            <w:pPr>
              <w:pStyle w:val="NormalWeb"/>
              <w:spacing w:before="0" w:beforeAutospacing="0" w:after="0" w:afterAutospacing="0"/>
              <w:ind w:right="-26"/>
              <w:jc w:val="center"/>
              <w:rPr>
                <w:rFonts w:ascii="Calibri" w:eastAsiaTheme="minorHAnsi" w:hAnsi="Calibri" w:cs="Calibri"/>
              </w:rPr>
            </w:pPr>
          </w:p>
          <w:p w14:paraId="430C0A0B" w14:textId="7812BFD1" w:rsidR="002E42A3" w:rsidRDefault="002E42A3" w:rsidP="00BF334F">
            <w:pPr>
              <w:pStyle w:val="NormalWeb"/>
              <w:spacing w:before="0" w:beforeAutospacing="0" w:after="0" w:afterAutospacing="0"/>
              <w:ind w:right="-26"/>
              <w:jc w:val="center"/>
              <w:rPr>
                <w:rFonts w:ascii="Calibri" w:eastAsiaTheme="minorHAnsi" w:hAnsi="Calibri" w:cs="Calibri"/>
              </w:rPr>
            </w:pPr>
            <w:r w:rsidRPr="002E42A3">
              <w:rPr>
                <w:rFonts w:ascii="Calibri" w:eastAsiaTheme="minorHAnsi" w:hAnsi="Calibri" w:cs="Calibri"/>
              </w:rPr>
              <w:t>Some works are available under public licenses that allow anyone to make specific uses of copyrighted works without the need to pay or seek additional permission from the owner. Creative Commons (“CC”) licenses are the most well-known public licenses.</w:t>
            </w:r>
          </w:p>
        </w:tc>
        <w:tc>
          <w:tcPr>
            <w:tcW w:w="2518" w:type="dxa"/>
          </w:tcPr>
          <w:p w14:paraId="51EC22D4" w14:textId="77777777" w:rsidR="00BF334F" w:rsidRDefault="00BF334F" w:rsidP="00BF334F">
            <w:pPr>
              <w:pStyle w:val="NormalWeb"/>
              <w:spacing w:before="0" w:beforeAutospacing="0" w:after="0" w:afterAutospacing="0"/>
              <w:jc w:val="center"/>
              <w:rPr>
                <w:rFonts w:ascii="Calibri" w:eastAsiaTheme="minorHAnsi" w:hAnsi="Calibri" w:cs="Calibri"/>
              </w:rPr>
            </w:pPr>
          </w:p>
          <w:p w14:paraId="3FEA2821" w14:textId="2E4616F9" w:rsidR="002E42A3" w:rsidRDefault="002E42A3" w:rsidP="00BF334F">
            <w:pPr>
              <w:pStyle w:val="NormalWeb"/>
              <w:spacing w:before="0" w:beforeAutospacing="0" w:after="0" w:afterAutospacing="0"/>
              <w:jc w:val="center"/>
              <w:rPr>
                <w:rFonts w:ascii="Calibri" w:eastAsiaTheme="minorHAnsi" w:hAnsi="Calibri" w:cs="Calibri"/>
              </w:rPr>
            </w:pPr>
            <w:r w:rsidRPr="002E42A3">
              <w:rPr>
                <w:rFonts w:ascii="Calibri" w:eastAsiaTheme="minorHAnsi" w:hAnsi="Calibri" w:cs="Calibri"/>
              </w:rPr>
              <w:t>Fair use</w:t>
            </w:r>
            <w:r w:rsidR="00BF334F">
              <w:rPr>
                <w:rFonts w:ascii="Calibri" w:eastAsiaTheme="minorHAnsi" w:hAnsi="Calibri" w:cs="Calibri"/>
              </w:rPr>
              <w:t xml:space="preserve"> </w:t>
            </w:r>
            <w:r w:rsidRPr="002E42A3">
              <w:rPr>
                <w:rFonts w:ascii="Calibri" w:eastAsiaTheme="minorHAnsi" w:hAnsi="Calibri" w:cs="Calibri"/>
              </w:rPr>
              <w:t xml:space="preserve">permits the use of copyrighted works </w:t>
            </w:r>
            <w:r w:rsidRPr="002E42A3">
              <w:rPr>
                <w:rFonts w:ascii="Calibri" w:eastAsiaTheme="minorHAnsi" w:hAnsi="Calibri" w:cs="Calibri"/>
                <w:i/>
              </w:rPr>
              <w:t>without</w:t>
            </w:r>
            <w:r w:rsidRPr="002E42A3">
              <w:rPr>
                <w:rFonts w:ascii="Calibri" w:eastAsiaTheme="minorHAnsi" w:hAnsi="Calibri" w:cs="Calibri"/>
              </w:rPr>
              <w:t xml:space="preserve"> permission or paymen</w:t>
            </w:r>
            <w:r w:rsidR="00BF334F">
              <w:rPr>
                <w:rFonts w:ascii="Calibri" w:eastAsiaTheme="minorHAnsi" w:hAnsi="Calibri" w:cs="Calibri"/>
              </w:rPr>
              <w:t>t,</w:t>
            </w:r>
            <w:r w:rsidR="00BF334F" w:rsidRPr="002E42A3">
              <w:rPr>
                <w:rFonts w:ascii="Calibri" w:eastAsiaTheme="minorHAnsi" w:hAnsi="Calibri" w:cs="Calibri"/>
              </w:rPr>
              <w:t xml:space="preserve"> under certain conditions</w:t>
            </w:r>
            <w:r w:rsidRPr="002E42A3">
              <w:rPr>
                <w:rFonts w:ascii="Calibri" w:eastAsiaTheme="minorHAnsi" w:hAnsi="Calibri" w:cs="Calibri"/>
              </w:rPr>
              <w:t>.</w:t>
            </w:r>
            <w:r>
              <w:rPr>
                <w:rFonts w:ascii="Calibri" w:eastAsiaTheme="minorHAnsi" w:hAnsi="Calibri" w:cs="Calibri"/>
              </w:rPr>
              <w:t xml:space="preserve"> </w:t>
            </w:r>
            <w:r w:rsidR="00BF334F">
              <w:rPr>
                <w:rFonts w:ascii="Calibri" w:eastAsiaTheme="minorHAnsi" w:hAnsi="Calibri" w:cs="Calibri"/>
              </w:rPr>
              <w:t>A fair use analysis involves</w:t>
            </w:r>
            <w:r w:rsidRPr="002E42A3">
              <w:rPr>
                <w:rFonts w:ascii="Calibri" w:eastAsiaTheme="minorHAnsi" w:hAnsi="Calibri" w:cs="Calibri"/>
              </w:rPr>
              <w:t xml:space="preserve"> at least four factors</w:t>
            </w:r>
            <w:r>
              <w:rPr>
                <w:rFonts w:ascii="Calibri" w:eastAsiaTheme="minorHAnsi" w:hAnsi="Calibri" w:cs="Calibri"/>
              </w:rPr>
              <w:t xml:space="preserve">: </w:t>
            </w:r>
            <w:r w:rsidRPr="002E42A3">
              <w:rPr>
                <w:rFonts w:ascii="Calibri" w:eastAsiaTheme="minorHAnsi" w:hAnsi="Calibri" w:cs="Calibri"/>
              </w:rPr>
              <w:t xml:space="preserve">the </w:t>
            </w:r>
            <w:r w:rsidRPr="002E42A3">
              <w:rPr>
                <w:rFonts w:ascii="Calibri" w:eastAsiaTheme="minorHAnsi" w:hAnsi="Calibri" w:cs="Calibri"/>
                <w:bCs/>
              </w:rPr>
              <w:t>purpose and character of the use</w:t>
            </w:r>
            <w:r>
              <w:rPr>
                <w:rFonts w:ascii="Calibri" w:eastAsiaTheme="minorHAnsi" w:hAnsi="Calibri" w:cs="Calibri"/>
                <w:bCs/>
              </w:rPr>
              <w:t xml:space="preserve">, </w:t>
            </w:r>
            <w:r w:rsidRPr="002E42A3">
              <w:rPr>
                <w:rFonts w:ascii="Calibri" w:eastAsiaTheme="minorHAnsi" w:hAnsi="Calibri" w:cs="Calibri"/>
                <w:bCs/>
              </w:rPr>
              <w:t>the nature of the copyrighted work</w:t>
            </w:r>
            <w:r>
              <w:rPr>
                <w:rFonts w:ascii="Calibri" w:eastAsiaTheme="minorHAnsi" w:hAnsi="Calibri" w:cs="Calibri"/>
                <w:bCs/>
              </w:rPr>
              <w:t>, the amount and substantiality of the portion taken, and the effect of the use on the potential market for the work.</w:t>
            </w:r>
          </w:p>
        </w:tc>
        <w:tc>
          <w:tcPr>
            <w:tcW w:w="2518" w:type="dxa"/>
          </w:tcPr>
          <w:p w14:paraId="201292D4" w14:textId="77777777" w:rsidR="00BF334F" w:rsidRDefault="00BF334F" w:rsidP="00BF334F">
            <w:pPr>
              <w:pStyle w:val="NormalWeb"/>
              <w:spacing w:before="0" w:beforeAutospacing="0" w:after="0" w:afterAutospacing="0"/>
              <w:jc w:val="center"/>
              <w:rPr>
                <w:rFonts w:ascii="Calibri" w:eastAsiaTheme="minorHAnsi" w:hAnsi="Calibri" w:cs="Calibri"/>
              </w:rPr>
            </w:pPr>
          </w:p>
          <w:p w14:paraId="1512558E" w14:textId="6B00FDB9" w:rsidR="002E42A3" w:rsidRDefault="002E42A3" w:rsidP="00BF334F">
            <w:pPr>
              <w:pStyle w:val="NormalWeb"/>
              <w:spacing w:before="0" w:beforeAutospacing="0" w:after="0" w:afterAutospacing="0"/>
              <w:jc w:val="center"/>
              <w:rPr>
                <w:rFonts w:ascii="Calibri" w:eastAsiaTheme="minorHAnsi" w:hAnsi="Calibri" w:cs="Calibri"/>
              </w:rPr>
            </w:pPr>
            <w:r w:rsidRPr="002E42A3">
              <w:rPr>
                <w:rFonts w:ascii="Calibri" w:eastAsiaTheme="minorHAnsi" w:hAnsi="Calibri" w:cs="Calibri"/>
              </w:rPr>
              <w:t>If a work is not in the public domain or openly licensed, and your use is not likely a fair use, another option is to seek permission or a license to use the work. A license is a grant of authorization from a copyright holder to exercise one of their exclusive rights.</w:t>
            </w:r>
          </w:p>
        </w:tc>
      </w:tr>
    </w:tbl>
    <w:p w14:paraId="30CBFFC1" w14:textId="1D1F5EEA" w:rsidR="002E42A3" w:rsidRDefault="002E42A3" w:rsidP="002E42A3">
      <w:pPr>
        <w:pStyle w:val="NormalWeb"/>
        <w:spacing w:before="0" w:beforeAutospacing="0" w:after="0" w:afterAutospacing="0"/>
        <w:ind w:right="-360"/>
        <w:rPr>
          <w:rFonts w:ascii="Calibri" w:eastAsiaTheme="minorHAnsi" w:hAnsi="Calibri" w:cs="Calibri"/>
        </w:rPr>
      </w:pPr>
    </w:p>
    <w:p w14:paraId="5788FBA4" w14:textId="7DC9E70A" w:rsidR="002E42A3" w:rsidRDefault="002E42A3" w:rsidP="00BF334F">
      <w:pPr>
        <w:pStyle w:val="NormalWeb"/>
        <w:spacing w:before="0" w:beforeAutospacing="0" w:after="0" w:afterAutospacing="0"/>
        <w:ind w:right="-360"/>
        <w:rPr>
          <w:rFonts w:ascii="Calibri" w:eastAsiaTheme="minorHAnsi" w:hAnsi="Calibri" w:cs="Calibri"/>
        </w:rPr>
      </w:pPr>
    </w:p>
    <w:p w14:paraId="45B15747" w14:textId="0E5B4C12" w:rsidR="00BF334F" w:rsidRDefault="00BF334F" w:rsidP="00BF334F">
      <w:pPr>
        <w:pStyle w:val="NormalWeb"/>
        <w:spacing w:before="0" w:beforeAutospacing="0" w:after="0" w:afterAutospacing="0"/>
        <w:ind w:right="-360"/>
        <w:rPr>
          <w:rFonts w:ascii="Calibri" w:eastAsiaTheme="minorHAnsi" w:hAnsi="Calibri" w:cs="Calibri"/>
        </w:rPr>
      </w:pPr>
      <w:r w:rsidRPr="00BF334F">
        <w:rPr>
          <w:rFonts w:ascii="Calibri" w:eastAsiaTheme="minorHAnsi" w:hAnsi="Calibri" w:cs="Calibri"/>
        </w:rPr>
        <w:t>It is important for authors to be aware that clearing copyright concerns does not preclude other legal claims. When using third party materials, authors should consider legal issues beyond copyright, such as potential contractual restrictions, privacy rights, trademark law, right of publicity, defamation, and community norms, like rules against academic plagiarism.</w:t>
      </w:r>
      <w:r>
        <w:rPr>
          <w:rFonts w:ascii="Calibri" w:eastAsiaTheme="minorHAnsi" w:hAnsi="Calibri" w:cs="Calibri"/>
        </w:rPr>
        <w:t xml:space="preserve"> C</w:t>
      </w:r>
      <w:r w:rsidRPr="00BF334F">
        <w:rPr>
          <w:rFonts w:ascii="Calibri" w:eastAsiaTheme="minorHAnsi" w:hAnsi="Calibri" w:cs="Calibri"/>
        </w:rPr>
        <w:t>ontractual terms governing access to a work can</w:t>
      </w:r>
      <w:r>
        <w:rPr>
          <w:rFonts w:ascii="Calibri" w:eastAsiaTheme="minorHAnsi" w:hAnsi="Calibri" w:cs="Calibri"/>
        </w:rPr>
        <w:t xml:space="preserve"> even</w:t>
      </w:r>
      <w:r w:rsidRPr="00BF334F">
        <w:rPr>
          <w:rFonts w:ascii="Calibri" w:eastAsiaTheme="minorHAnsi" w:hAnsi="Calibri" w:cs="Calibri"/>
        </w:rPr>
        <w:t xml:space="preserve"> restrict the availability of fair use.</w:t>
      </w:r>
    </w:p>
    <w:p w14:paraId="5F82101A" w14:textId="1BB08CD0" w:rsidR="00BF334F" w:rsidRDefault="00BF334F" w:rsidP="00BF334F">
      <w:pPr>
        <w:pStyle w:val="NormalWeb"/>
        <w:spacing w:before="0" w:beforeAutospacing="0" w:after="0" w:afterAutospacing="0"/>
        <w:ind w:right="-360"/>
        <w:rPr>
          <w:rFonts w:ascii="Calibri" w:eastAsiaTheme="minorHAnsi" w:hAnsi="Calibri" w:cs="Calibri"/>
        </w:rPr>
      </w:pPr>
    </w:p>
    <w:p w14:paraId="5003E51E" w14:textId="7CAAA5D0" w:rsidR="00BF334F" w:rsidRDefault="00BF334F" w:rsidP="00BF334F">
      <w:pPr>
        <w:pStyle w:val="NormalWeb"/>
        <w:spacing w:before="0" w:beforeAutospacing="0" w:after="0" w:afterAutospacing="0"/>
        <w:ind w:right="-360"/>
        <w:rPr>
          <w:rFonts w:asciiTheme="minorHAnsi" w:hAnsiTheme="minorHAnsi" w:cstheme="minorHAnsi"/>
          <w:b/>
          <w:color w:val="000000"/>
          <w:shd w:val="clear" w:color="auto" w:fill="F5D9D9"/>
        </w:rPr>
      </w:pPr>
      <w:r>
        <w:rPr>
          <w:rFonts w:asciiTheme="minorHAnsi" w:hAnsiTheme="minorHAnsi" w:cstheme="minorHAnsi"/>
          <w:b/>
          <w:color w:val="000000"/>
          <w:shd w:val="clear" w:color="auto" w:fill="F5D9D9"/>
        </w:rPr>
        <w:t xml:space="preserve">Depositing Your </w:t>
      </w:r>
      <w:r w:rsidR="00412742">
        <w:rPr>
          <w:rFonts w:asciiTheme="minorHAnsi" w:hAnsiTheme="minorHAnsi" w:cstheme="minorHAnsi"/>
          <w:b/>
          <w:color w:val="000000"/>
          <w:shd w:val="clear" w:color="auto" w:fill="F5D9D9"/>
        </w:rPr>
        <w:t>Dissertation</w:t>
      </w:r>
      <w:r>
        <w:rPr>
          <w:rFonts w:asciiTheme="minorHAnsi" w:hAnsiTheme="minorHAnsi" w:cstheme="minorHAnsi"/>
          <w:b/>
          <w:color w:val="000000"/>
          <w:shd w:val="clear" w:color="auto" w:fill="F5D9D9"/>
        </w:rPr>
        <w:t xml:space="preserve"> Online</w:t>
      </w:r>
    </w:p>
    <w:p w14:paraId="289CBABB" w14:textId="1FB45CB8" w:rsidR="00BF334F" w:rsidRDefault="00BF334F" w:rsidP="00BF334F">
      <w:pPr>
        <w:pStyle w:val="NormalWeb"/>
        <w:spacing w:before="0" w:beforeAutospacing="0" w:after="0" w:afterAutospacing="0"/>
        <w:ind w:right="-360"/>
        <w:rPr>
          <w:rFonts w:ascii="Calibri" w:eastAsiaTheme="minorHAnsi" w:hAnsi="Calibri" w:cs="Calibri"/>
          <w:b/>
        </w:rPr>
      </w:pPr>
    </w:p>
    <w:p w14:paraId="2197ADC5" w14:textId="41EBE5CD" w:rsidR="00412742" w:rsidRPr="00594EFD" w:rsidRDefault="00412742" w:rsidP="00594EFD">
      <w:r w:rsidRPr="00412742">
        <w:rPr>
          <w:rFonts w:ascii="Calibri" w:eastAsiaTheme="minorHAnsi" w:hAnsi="Calibri" w:cs="Calibri"/>
        </w:rPr>
        <w:t xml:space="preserve">Depositing your dissertation in </w:t>
      </w:r>
      <w:r>
        <w:rPr>
          <w:rFonts w:ascii="Calibri" w:eastAsiaTheme="minorHAnsi" w:hAnsi="Calibri" w:cs="Calibri"/>
        </w:rPr>
        <w:t>an</w:t>
      </w:r>
      <w:r w:rsidRPr="00412742">
        <w:rPr>
          <w:rFonts w:ascii="Calibri" w:eastAsiaTheme="minorHAnsi" w:hAnsi="Calibri" w:cs="Calibri"/>
        </w:rPr>
        <w:t xml:space="preserve"> institutional repository</w:t>
      </w:r>
      <w:r>
        <w:rPr>
          <w:rFonts w:ascii="Calibri" w:eastAsiaTheme="minorHAnsi" w:hAnsi="Calibri" w:cs="Calibri"/>
        </w:rPr>
        <w:t xml:space="preserve"> and/or on ProQuest</w:t>
      </w:r>
      <w:r w:rsidRPr="00412742">
        <w:rPr>
          <w:rFonts w:ascii="Calibri" w:eastAsiaTheme="minorHAnsi" w:hAnsi="Calibri" w:cs="Calibri"/>
        </w:rPr>
        <w:t xml:space="preserve"> preserves your work and makes it easier for others to find and cite your work. In this way, you can gain recognition and </w:t>
      </w:r>
      <w:r w:rsidRPr="00412742">
        <w:rPr>
          <w:rFonts w:ascii="Calibri" w:eastAsiaTheme="minorHAnsi" w:hAnsi="Calibri" w:cs="Calibri"/>
        </w:rPr>
        <w:lastRenderedPageBreak/>
        <w:t>contribute to ongoing scholarly discussions in your field. You will also have an easy link to share your work. You</w:t>
      </w:r>
      <w:r w:rsidR="00C662E3">
        <w:rPr>
          <w:rFonts w:ascii="Calibri" w:eastAsiaTheme="minorHAnsi" w:hAnsi="Calibri" w:cs="Calibri"/>
        </w:rPr>
        <w:t xml:space="preserve"> typically</w:t>
      </w:r>
      <w:r w:rsidRPr="00412742">
        <w:rPr>
          <w:rFonts w:ascii="Calibri" w:eastAsiaTheme="minorHAnsi" w:hAnsi="Calibri" w:cs="Calibri"/>
        </w:rPr>
        <w:t xml:space="preserve"> still own the copyright to your work when it is deposited in </w:t>
      </w:r>
      <w:r w:rsidR="00C662E3">
        <w:rPr>
          <w:rFonts w:ascii="Calibri" w:eastAsiaTheme="minorHAnsi" w:hAnsi="Calibri" w:cs="Calibri"/>
        </w:rPr>
        <w:t>a</w:t>
      </w:r>
      <w:r w:rsidRPr="00412742">
        <w:rPr>
          <w:rFonts w:ascii="Calibri" w:eastAsiaTheme="minorHAnsi" w:hAnsi="Calibri" w:cs="Calibri"/>
        </w:rPr>
        <w:t xml:space="preserve"> repository; you</w:t>
      </w:r>
      <w:r w:rsidR="00C662E3">
        <w:rPr>
          <w:rFonts w:ascii="Calibri" w:eastAsiaTheme="minorHAnsi" w:hAnsi="Calibri" w:cs="Calibri"/>
        </w:rPr>
        <w:t xml:space="preserve"> generally</w:t>
      </w:r>
      <w:r w:rsidRPr="00412742">
        <w:rPr>
          <w:rFonts w:ascii="Calibri" w:eastAsiaTheme="minorHAnsi" w:hAnsi="Calibri" w:cs="Calibri"/>
        </w:rPr>
        <w:t xml:space="preserve"> just </w:t>
      </w:r>
      <w:r w:rsidR="00C662E3">
        <w:rPr>
          <w:rFonts w:ascii="Calibri" w:eastAsiaTheme="minorHAnsi" w:hAnsi="Calibri" w:cs="Calibri"/>
        </w:rPr>
        <w:t xml:space="preserve">give a </w:t>
      </w:r>
      <w:r w:rsidRPr="00412742">
        <w:rPr>
          <w:rFonts w:ascii="Calibri" w:eastAsiaTheme="minorHAnsi" w:hAnsi="Calibri" w:cs="Calibri"/>
        </w:rPr>
        <w:t xml:space="preserve">nonexclusive license to store it in </w:t>
      </w:r>
      <w:r w:rsidR="00C662E3">
        <w:rPr>
          <w:rFonts w:ascii="Calibri" w:eastAsiaTheme="minorHAnsi" w:hAnsi="Calibri" w:cs="Calibri"/>
        </w:rPr>
        <w:t>the</w:t>
      </w:r>
      <w:r w:rsidRPr="00412742">
        <w:rPr>
          <w:rFonts w:ascii="Calibri" w:eastAsiaTheme="minorHAnsi" w:hAnsi="Calibri" w:cs="Calibri"/>
        </w:rPr>
        <w:t xml:space="preserve"> repository and to make it publicly available</w:t>
      </w:r>
      <w:r>
        <w:rPr>
          <w:rFonts w:ascii="Calibri" w:eastAsiaTheme="minorHAnsi" w:hAnsi="Calibri" w:cs="Calibri"/>
        </w:rPr>
        <w:t>.</w:t>
      </w:r>
      <w:r w:rsidR="00594EFD">
        <w:rPr>
          <w:rFonts w:ascii="Calibri" w:eastAsiaTheme="minorHAnsi" w:hAnsi="Calibri" w:cs="Calibri"/>
        </w:rPr>
        <w:t xml:space="preserve"> </w:t>
      </w:r>
      <w:r w:rsidR="00594EFD" w:rsidRPr="00594EFD">
        <w:rPr>
          <w:rFonts w:ascii="Calibri" w:hAnsi="Calibri"/>
          <w:color w:val="000000"/>
        </w:rPr>
        <w:t>It is still a good idea to read any agreements you enter into with the repository to make sure you retain all the relevant rights.</w:t>
      </w:r>
    </w:p>
    <w:p w14:paraId="7B16D01A" w14:textId="353A6A42" w:rsidR="00412742" w:rsidRDefault="00412742" w:rsidP="00412742">
      <w:pPr>
        <w:pStyle w:val="NormalWeb"/>
        <w:spacing w:before="0" w:beforeAutospacing="0" w:after="0" w:afterAutospacing="0"/>
        <w:ind w:right="-360"/>
        <w:rPr>
          <w:rFonts w:ascii="Calibri" w:eastAsiaTheme="minorHAnsi" w:hAnsi="Calibri" w:cs="Calibri"/>
        </w:rPr>
      </w:pPr>
    </w:p>
    <w:p w14:paraId="09D273CA" w14:textId="62C9FB54" w:rsidR="00412742" w:rsidRDefault="00412742" w:rsidP="00412742">
      <w:pPr>
        <w:pStyle w:val="NormalWeb"/>
        <w:spacing w:before="0" w:beforeAutospacing="0" w:after="0" w:afterAutospacing="0"/>
        <w:ind w:right="-360"/>
        <w:rPr>
          <w:rFonts w:ascii="Calibri" w:eastAsiaTheme="minorHAnsi" w:hAnsi="Calibri" w:cs="Calibri"/>
        </w:rPr>
      </w:pPr>
      <w:r>
        <w:rPr>
          <w:rFonts w:ascii="Calibri" w:eastAsiaTheme="minorHAnsi" w:hAnsi="Calibri" w:cs="Calibri"/>
        </w:rPr>
        <w:t>Y</w:t>
      </w:r>
      <w:r w:rsidRPr="00412742">
        <w:rPr>
          <w:rFonts w:ascii="Calibri" w:eastAsiaTheme="minorHAnsi" w:hAnsi="Calibri" w:cs="Calibri"/>
        </w:rPr>
        <w:t>ou</w:t>
      </w:r>
      <w:r>
        <w:rPr>
          <w:rFonts w:ascii="Calibri" w:eastAsiaTheme="minorHAnsi" w:hAnsi="Calibri" w:cs="Calibri"/>
        </w:rPr>
        <w:t xml:space="preserve"> may also</w:t>
      </w:r>
      <w:r w:rsidRPr="00412742">
        <w:rPr>
          <w:rFonts w:ascii="Calibri" w:eastAsiaTheme="minorHAnsi" w:hAnsi="Calibri" w:cs="Calibri"/>
        </w:rPr>
        <w:t xml:space="preserve"> want to</w:t>
      </w:r>
      <w:r>
        <w:rPr>
          <w:rFonts w:ascii="Calibri" w:eastAsiaTheme="minorHAnsi" w:hAnsi="Calibri" w:cs="Calibri"/>
        </w:rPr>
        <w:t xml:space="preserve"> consider</w:t>
      </w:r>
      <w:r w:rsidRPr="00412742">
        <w:rPr>
          <w:rFonts w:ascii="Calibri" w:eastAsiaTheme="minorHAnsi" w:hAnsi="Calibri" w:cs="Calibri"/>
        </w:rPr>
        <w:t xml:space="preserve"> releas</w:t>
      </w:r>
      <w:r>
        <w:rPr>
          <w:rFonts w:ascii="Calibri" w:eastAsiaTheme="minorHAnsi" w:hAnsi="Calibri" w:cs="Calibri"/>
        </w:rPr>
        <w:t>ing</w:t>
      </w:r>
      <w:r w:rsidRPr="00412742">
        <w:rPr>
          <w:rFonts w:ascii="Calibri" w:eastAsiaTheme="minorHAnsi" w:hAnsi="Calibri" w:cs="Calibri"/>
        </w:rPr>
        <w:t xml:space="preserve"> your work under a Creative Commons license. Placing your work </w:t>
      </w:r>
      <w:r>
        <w:rPr>
          <w:rFonts w:ascii="Calibri" w:eastAsiaTheme="minorHAnsi" w:hAnsi="Calibri" w:cs="Calibri"/>
        </w:rPr>
        <w:t>online</w:t>
      </w:r>
      <w:r w:rsidRPr="00412742">
        <w:rPr>
          <w:rFonts w:ascii="Calibri" w:eastAsiaTheme="minorHAnsi" w:hAnsi="Calibri" w:cs="Calibri"/>
        </w:rPr>
        <w:t xml:space="preserve"> helps readers access your works by removing price barriers, but readers will usually still need to ask for your permission to reuse, share, or adapt your work unless you affirmatively license these rights to them.</w:t>
      </w:r>
      <w:r>
        <w:rPr>
          <w:rFonts w:ascii="Calibri" w:eastAsiaTheme="minorHAnsi" w:hAnsi="Calibri" w:cs="Calibri"/>
        </w:rPr>
        <w:t xml:space="preserve"> </w:t>
      </w:r>
    </w:p>
    <w:p w14:paraId="3AE2E1EF" w14:textId="77777777" w:rsidR="00412742" w:rsidRDefault="00412742" w:rsidP="00412742">
      <w:pPr>
        <w:pStyle w:val="NormalWeb"/>
        <w:spacing w:before="0" w:beforeAutospacing="0" w:after="0" w:afterAutospacing="0"/>
        <w:ind w:right="-360"/>
        <w:rPr>
          <w:rFonts w:ascii="Calibri" w:eastAsiaTheme="minorHAnsi" w:hAnsi="Calibri" w:cs="Calibri"/>
        </w:rPr>
      </w:pPr>
    </w:p>
    <w:p w14:paraId="3626E042" w14:textId="219C9209" w:rsidR="00412742" w:rsidRDefault="00412742" w:rsidP="00412742">
      <w:pPr>
        <w:pStyle w:val="NormalWeb"/>
        <w:spacing w:before="0" w:beforeAutospacing="0" w:after="0" w:afterAutospacing="0"/>
        <w:ind w:right="-360"/>
        <w:rPr>
          <w:rFonts w:ascii="Calibri" w:eastAsiaTheme="minorHAnsi" w:hAnsi="Calibri" w:cs="Calibri"/>
        </w:rPr>
      </w:pPr>
      <w:r w:rsidRPr="00412742">
        <w:rPr>
          <w:rFonts w:ascii="Calibri" w:eastAsiaTheme="minorHAnsi" w:hAnsi="Calibri" w:cs="Calibri"/>
        </w:rPr>
        <w:t>Applying a Creative Commons license to your work indicates to readers that they can also copy and distribute your work without first having to get your permission or rely on a copyright exception (such as fair use). All Creative Commons licenses require attribution</w:t>
      </w:r>
      <w:r w:rsidR="00594EFD">
        <w:rPr>
          <w:rFonts w:ascii="Calibri" w:eastAsiaTheme="minorHAnsi" w:hAnsi="Calibri" w:cs="Calibri"/>
        </w:rPr>
        <w:t>—t</w:t>
      </w:r>
      <w:r w:rsidRPr="00412742">
        <w:rPr>
          <w:rFonts w:ascii="Calibri" w:eastAsiaTheme="minorHAnsi" w:hAnsi="Calibri" w:cs="Calibri"/>
        </w:rPr>
        <w:t>hat is, they require those who reuse a work to give credit to the author for the creation of the original work.</w:t>
      </w:r>
      <w:r>
        <w:rPr>
          <w:rFonts w:ascii="Calibri" w:eastAsiaTheme="minorHAnsi" w:hAnsi="Calibri" w:cs="Calibri"/>
        </w:rPr>
        <w:t xml:space="preserve"> Other conditions you can consider are: </w:t>
      </w:r>
    </w:p>
    <w:p w14:paraId="26E794B1" w14:textId="77777777" w:rsidR="00412742" w:rsidRDefault="00412742" w:rsidP="00412742">
      <w:pPr>
        <w:pStyle w:val="NormalWeb"/>
        <w:spacing w:before="0" w:beforeAutospacing="0" w:after="0" w:afterAutospacing="0"/>
        <w:ind w:right="-360"/>
        <w:rPr>
          <w:rFonts w:ascii="Calibri" w:eastAsiaTheme="minorHAnsi" w:hAnsi="Calibri" w:cs="Calibri"/>
          <w:b/>
          <w:bCs/>
        </w:rPr>
      </w:pPr>
    </w:p>
    <w:p w14:paraId="2BBD6ADC" w14:textId="2BE5252F" w:rsidR="00412742" w:rsidRDefault="00412742" w:rsidP="00412742">
      <w:pPr>
        <w:pStyle w:val="NormalWeb"/>
        <w:numPr>
          <w:ilvl w:val="0"/>
          <w:numId w:val="36"/>
        </w:numPr>
        <w:spacing w:before="0" w:beforeAutospacing="0" w:after="0" w:afterAutospacing="0"/>
        <w:ind w:right="-360"/>
        <w:rPr>
          <w:rFonts w:ascii="Calibri" w:eastAsiaTheme="minorHAnsi" w:hAnsi="Calibri" w:cs="Calibri"/>
        </w:rPr>
      </w:pPr>
      <w:r w:rsidRPr="00412742">
        <w:rPr>
          <w:rFonts w:ascii="Calibri" w:eastAsiaTheme="minorHAnsi" w:hAnsi="Calibri" w:cs="Calibri"/>
          <w:b/>
          <w:bCs/>
        </w:rPr>
        <w:t xml:space="preserve">Share-Alike: </w:t>
      </w:r>
      <w:r w:rsidRPr="00412742">
        <w:rPr>
          <w:rFonts w:ascii="Calibri" w:eastAsiaTheme="minorHAnsi" w:hAnsi="Calibri" w:cs="Calibri"/>
        </w:rPr>
        <w:t>When readers create a new work based on the originally licensed material, they must distribute that new work under license terms identical to those the author imposed on the original work.</w:t>
      </w:r>
      <w:r>
        <w:rPr>
          <w:rFonts w:ascii="Calibri" w:eastAsiaTheme="minorHAnsi" w:hAnsi="Calibri" w:cs="Calibri"/>
        </w:rPr>
        <w:br/>
      </w:r>
    </w:p>
    <w:p w14:paraId="045BC6C4" w14:textId="4FE51236" w:rsidR="00412742" w:rsidRDefault="00412742" w:rsidP="00412742">
      <w:pPr>
        <w:pStyle w:val="NormalWeb"/>
        <w:numPr>
          <w:ilvl w:val="0"/>
          <w:numId w:val="36"/>
        </w:numPr>
        <w:spacing w:before="0" w:beforeAutospacing="0" w:after="0" w:afterAutospacing="0"/>
        <w:ind w:right="-360"/>
        <w:rPr>
          <w:rFonts w:ascii="Calibri" w:eastAsiaTheme="minorHAnsi" w:hAnsi="Calibri" w:cs="Calibri"/>
        </w:rPr>
      </w:pPr>
      <w:r w:rsidRPr="00412742">
        <w:rPr>
          <w:rFonts w:ascii="Calibri" w:eastAsiaTheme="minorHAnsi" w:hAnsi="Calibri" w:cs="Calibri"/>
          <w:b/>
          <w:bCs/>
        </w:rPr>
        <w:t>No Derivatives:</w:t>
      </w:r>
      <w:r w:rsidRPr="00412742">
        <w:rPr>
          <w:rFonts w:ascii="Calibri" w:eastAsiaTheme="minorHAnsi" w:hAnsi="Calibri" w:cs="Calibri"/>
        </w:rPr>
        <w:t xml:space="preserve"> Readers are prohibited from adapting a work to create a new work. The right to create derivative works is reserved to the author, meaning that readers will be allowed only to distribute, reproduce, or perform a work as long as it is passed along unchanged and in whole.</w:t>
      </w:r>
      <w:r>
        <w:rPr>
          <w:rFonts w:ascii="Calibri" w:eastAsiaTheme="minorHAnsi" w:hAnsi="Calibri" w:cs="Calibri"/>
        </w:rPr>
        <w:br/>
      </w:r>
    </w:p>
    <w:p w14:paraId="1D0B46B6" w14:textId="5B7BE4D9" w:rsidR="00412742" w:rsidRPr="00412742" w:rsidRDefault="00412742" w:rsidP="00412742">
      <w:pPr>
        <w:pStyle w:val="NormalWeb"/>
        <w:numPr>
          <w:ilvl w:val="0"/>
          <w:numId w:val="36"/>
        </w:numPr>
        <w:spacing w:before="0" w:beforeAutospacing="0" w:after="0" w:afterAutospacing="0"/>
        <w:ind w:right="-360"/>
        <w:rPr>
          <w:rFonts w:ascii="Calibri" w:eastAsiaTheme="minorHAnsi" w:hAnsi="Calibri" w:cs="Calibri"/>
        </w:rPr>
      </w:pPr>
      <w:r w:rsidRPr="00412742">
        <w:rPr>
          <w:rFonts w:ascii="Calibri" w:eastAsiaTheme="minorHAnsi" w:hAnsi="Calibri" w:cs="Calibri"/>
          <w:b/>
          <w:bCs/>
        </w:rPr>
        <w:t>Non-Commercial Use:</w:t>
      </w:r>
      <w:r w:rsidRPr="00412742">
        <w:rPr>
          <w:rFonts w:ascii="Calibri" w:eastAsiaTheme="minorHAnsi" w:hAnsi="Calibri" w:cs="Calibri"/>
        </w:rPr>
        <w:t xml:space="preserve"> Readers are prohibited from making any reuse or derivative work available commercially.</w:t>
      </w:r>
    </w:p>
    <w:p w14:paraId="6555CEF1" w14:textId="2D7B86C0" w:rsidR="00BF334F" w:rsidRDefault="00BF334F" w:rsidP="00BF334F">
      <w:pPr>
        <w:pStyle w:val="NormalWeb"/>
        <w:spacing w:before="0" w:beforeAutospacing="0" w:after="0" w:afterAutospacing="0"/>
        <w:ind w:right="-360"/>
        <w:rPr>
          <w:rFonts w:ascii="Calibri" w:eastAsiaTheme="minorHAnsi" w:hAnsi="Calibri" w:cs="Calibri"/>
          <w:b/>
        </w:rPr>
      </w:pPr>
    </w:p>
    <w:p w14:paraId="76ED4C16" w14:textId="42E4AB3F" w:rsidR="00412742" w:rsidRPr="002E42A3" w:rsidRDefault="00412742" w:rsidP="00BF334F">
      <w:pPr>
        <w:pStyle w:val="NormalWeb"/>
        <w:spacing w:before="0" w:beforeAutospacing="0" w:after="0" w:afterAutospacing="0"/>
        <w:ind w:right="-360"/>
        <w:rPr>
          <w:rFonts w:ascii="Calibri" w:eastAsiaTheme="minorHAnsi" w:hAnsi="Calibri" w:cs="Calibri"/>
          <w:b/>
        </w:rPr>
      </w:pPr>
      <w:r>
        <w:rPr>
          <w:rFonts w:ascii="Calibri" w:eastAsiaTheme="minorHAnsi" w:hAnsi="Calibri" w:cs="Calibri"/>
          <w:b/>
          <w:noProof/>
        </w:rPr>
        <w:drawing>
          <wp:inline distT="0" distB="0" distL="0" distR="0" wp14:anchorId="598A5A24" wp14:editId="0C6F78CD">
            <wp:extent cx="6400800" cy="1078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01 at 1.14.12 PM.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1078230"/>
                    </a:xfrm>
                    <a:prstGeom prst="rect">
                      <a:avLst/>
                    </a:prstGeom>
                  </pic:spPr>
                </pic:pic>
              </a:graphicData>
            </a:graphic>
          </wp:inline>
        </w:drawing>
      </w:r>
    </w:p>
    <w:p w14:paraId="5F16D975" w14:textId="3B07373E" w:rsidR="00BF334F" w:rsidRDefault="00BF334F" w:rsidP="00BF334F">
      <w:pPr>
        <w:pStyle w:val="NormalWeb"/>
        <w:spacing w:before="0" w:beforeAutospacing="0" w:after="0" w:afterAutospacing="0"/>
        <w:ind w:right="-360"/>
        <w:rPr>
          <w:rFonts w:ascii="Calibri" w:eastAsiaTheme="minorHAnsi" w:hAnsi="Calibri" w:cs="Calibri"/>
        </w:rPr>
      </w:pPr>
    </w:p>
    <w:p w14:paraId="1EDF1A45" w14:textId="59845FAC" w:rsidR="00412742" w:rsidRDefault="00412742" w:rsidP="00BF334F">
      <w:pPr>
        <w:pStyle w:val="NormalWeb"/>
        <w:spacing w:before="0" w:beforeAutospacing="0" w:after="0" w:afterAutospacing="0"/>
        <w:ind w:right="-360"/>
        <w:rPr>
          <w:rFonts w:ascii="Calibri" w:eastAsiaTheme="minorHAnsi" w:hAnsi="Calibri" w:cs="Calibri"/>
        </w:rPr>
      </w:pPr>
      <w:r w:rsidRPr="00412742">
        <w:rPr>
          <w:rFonts w:ascii="Calibri" w:eastAsiaTheme="minorHAnsi" w:hAnsi="Calibri" w:cs="Calibri"/>
        </w:rPr>
        <w:t>In addition to deciding whether you want to make your work available under a Creative Commons license, you also have the option to place an embargo on the public release of your work.</w:t>
      </w:r>
    </w:p>
    <w:p w14:paraId="46573CB9" w14:textId="1BC16CFC" w:rsidR="00412742" w:rsidRDefault="00412742" w:rsidP="00BF334F">
      <w:pPr>
        <w:pStyle w:val="NormalWeb"/>
        <w:spacing w:before="0" w:beforeAutospacing="0" w:after="0" w:afterAutospacing="0"/>
        <w:ind w:right="-360"/>
        <w:rPr>
          <w:rFonts w:ascii="Calibri" w:eastAsiaTheme="minorHAnsi" w:hAnsi="Calibri" w:cs="Calibri"/>
        </w:rPr>
      </w:pPr>
    </w:p>
    <w:p w14:paraId="667EC8F9" w14:textId="577E3460" w:rsidR="00412742" w:rsidRDefault="00412742" w:rsidP="00BF334F">
      <w:pPr>
        <w:pStyle w:val="NormalWeb"/>
        <w:spacing w:before="0" w:beforeAutospacing="0" w:after="0" w:afterAutospacing="0"/>
        <w:ind w:right="-360"/>
        <w:rPr>
          <w:rFonts w:asciiTheme="minorHAnsi" w:hAnsiTheme="minorHAnsi" w:cstheme="minorHAnsi"/>
          <w:b/>
          <w:color w:val="000000"/>
          <w:shd w:val="clear" w:color="auto" w:fill="F5D9D9"/>
        </w:rPr>
      </w:pPr>
      <w:r w:rsidRPr="00412742">
        <w:rPr>
          <w:rFonts w:asciiTheme="minorHAnsi" w:hAnsiTheme="minorHAnsi" w:cstheme="minorHAnsi"/>
          <w:b/>
          <w:color w:val="000000"/>
          <w:shd w:val="clear" w:color="auto" w:fill="F5D9D9"/>
        </w:rPr>
        <w:t xml:space="preserve">Signing a Publishing Contract </w:t>
      </w:r>
    </w:p>
    <w:p w14:paraId="261025A6" w14:textId="3E56456B" w:rsidR="00412742" w:rsidRDefault="00412742" w:rsidP="00BF334F">
      <w:pPr>
        <w:pStyle w:val="NormalWeb"/>
        <w:spacing w:before="0" w:beforeAutospacing="0" w:after="0" w:afterAutospacing="0"/>
        <w:ind w:right="-360"/>
        <w:rPr>
          <w:rFonts w:asciiTheme="minorHAnsi" w:hAnsiTheme="minorHAnsi" w:cstheme="minorHAnsi"/>
          <w:b/>
          <w:color w:val="000000"/>
          <w:shd w:val="clear" w:color="auto" w:fill="F5D9D9"/>
        </w:rPr>
      </w:pPr>
    </w:p>
    <w:p w14:paraId="26D1CD3A" w14:textId="77777777" w:rsidR="00C8129D" w:rsidRDefault="00C8129D" w:rsidP="00BF334F">
      <w:pPr>
        <w:pStyle w:val="NormalWeb"/>
        <w:spacing w:before="0" w:beforeAutospacing="0" w:after="0" w:afterAutospacing="0"/>
        <w:ind w:right="-360"/>
        <w:rPr>
          <w:rFonts w:ascii="Calibri" w:eastAsiaTheme="minorHAnsi" w:hAnsi="Calibri" w:cs="Calibri"/>
        </w:rPr>
      </w:pPr>
      <w:r w:rsidRPr="00C8129D">
        <w:rPr>
          <w:rFonts w:ascii="Calibri" w:eastAsiaTheme="minorHAnsi" w:hAnsi="Calibri" w:cs="Calibri"/>
        </w:rPr>
        <w:t xml:space="preserve">At its core, a contract is simply an agreement between parties to determine the legal rights and obligations they have to each other. Keep in mind this simple mnemonic: The contract RUNS the relationship, so make sure you read everything, understand what it means, negotiate for what you want, and save a copy of your signed agreement. </w:t>
      </w:r>
    </w:p>
    <w:p w14:paraId="7B20D241" w14:textId="77777777" w:rsidR="00C8129D" w:rsidRDefault="00C8129D" w:rsidP="00BF334F">
      <w:pPr>
        <w:pStyle w:val="NormalWeb"/>
        <w:spacing w:before="0" w:beforeAutospacing="0" w:after="0" w:afterAutospacing="0"/>
        <w:ind w:right="-360"/>
        <w:rPr>
          <w:rFonts w:ascii="Calibri" w:eastAsiaTheme="minorHAnsi" w:hAnsi="Calibri" w:cs="Calibri"/>
        </w:rPr>
      </w:pPr>
    </w:p>
    <w:p w14:paraId="1ADD0E8A" w14:textId="22DEB983" w:rsidR="00C8129D" w:rsidRDefault="00C8129D" w:rsidP="00BF334F">
      <w:pPr>
        <w:pStyle w:val="NormalWeb"/>
        <w:spacing w:before="0" w:beforeAutospacing="0" w:after="0" w:afterAutospacing="0"/>
        <w:ind w:right="-360"/>
        <w:rPr>
          <w:rFonts w:ascii="Calibri" w:eastAsiaTheme="minorHAnsi" w:hAnsi="Calibri" w:cs="Calibri"/>
        </w:rPr>
      </w:pPr>
      <w:r w:rsidRPr="00C8129D">
        <w:rPr>
          <w:rFonts w:ascii="Calibri" w:eastAsiaTheme="minorHAnsi" w:hAnsi="Calibri" w:cs="Calibri"/>
        </w:rPr>
        <w:t xml:space="preserve">When an author signs a publishing agreement, she is frequently asked to transfer some or all of her </w:t>
      </w:r>
      <w:r w:rsidR="00594EFD">
        <w:rPr>
          <w:rFonts w:ascii="Calibri" w:eastAsiaTheme="minorHAnsi" w:hAnsi="Calibri" w:cs="Calibri"/>
        </w:rPr>
        <w:t xml:space="preserve">rights under </w:t>
      </w:r>
      <w:r w:rsidRPr="00C8129D">
        <w:rPr>
          <w:rFonts w:ascii="Calibri" w:eastAsiaTheme="minorHAnsi" w:hAnsi="Calibri" w:cs="Calibri"/>
        </w:rPr>
        <w:t xml:space="preserve">copyright to her publisher. And authors are often asked to sign away these rights “for the life of </w:t>
      </w:r>
      <w:r w:rsidRPr="00C8129D">
        <w:rPr>
          <w:rFonts w:ascii="Calibri" w:eastAsiaTheme="minorHAnsi" w:hAnsi="Calibri" w:cs="Calibri"/>
        </w:rPr>
        <w:lastRenderedPageBreak/>
        <w:t>copyright,” which</w:t>
      </w:r>
      <w:r>
        <w:rPr>
          <w:rFonts w:ascii="Calibri" w:eastAsiaTheme="minorHAnsi" w:hAnsi="Calibri" w:cs="Calibri"/>
        </w:rPr>
        <w:t xml:space="preserve"> </w:t>
      </w:r>
      <w:r w:rsidRPr="00C8129D">
        <w:rPr>
          <w:rFonts w:ascii="Calibri" w:eastAsiaTheme="minorHAnsi" w:hAnsi="Calibri" w:cs="Calibri"/>
        </w:rPr>
        <w:t>lasts for a very long time under today’s copyright laws</w:t>
      </w:r>
      <w:r>
        <w:rPr>
          <w:rFonts w:ascii="Calibri" w:eastAsiaTheme="minorHAnsi" w:hAnsi="Calibri" w:cs="Calibri"/>
        </w:rPr>
        <w:t>—70</w:t>
      </w:r>
      <w:r w:rsidRPr="00C8129D">
        <w:rPr>
          <w:rFonts w:ascii="Calibri" w:eastAsiaTheme="minorHAnsi" w:hAnsi="Calibri" w:cs="Calibri"/>
        </w:rPr>
        <w:t xml:space="preserve"> years after the death of the author. Once an author does sign away her rights, she can no longer exercise those rights herself, as they may belong exclusively to her publisher. This is one reason it is important to consider the terms of your contract carefully.</w:t>
      </w:r>
    </w:p>
    <w:p w14:paraId="39DAB554" w14:textId="6D84F279" w:rsidR="00412742" w:rsidRDefault="00C8129D" w:rsidP="00C8129D">
      <w:pPr>
        <w:pStyle w:val="NormalWeb"/>
        <w:ind w:right="-360"/>
        <w:rPr>
          <w:rFonts w:ascii="Calibri" w:eastAsiaTheme="minorHAnsi" w:hAnsi="Calibri" w:cs="Calibri"/>
        </w:rPr>
      </w:pPr>
      <w:r w:rsidRPr="00C8129D">
        <w:rPr>
          <w:rFonts w:ascii="Calibri" w:eastAsiaTheme="minorHAnsi" w:hAnsi="Calibri" w:cs="Calibri"/>
        </w:rPr>
        <w:t>In addition to the grant of rights, a publication contract controls many other rights and obligations with respect to your work</w:t>
      </w:r>
      <w:r>
        <w:rPr>
          <w:rFonts w:ascii="Calibri" w:eastAsiaTheme="minorHAnsi" w:hAnsi="Calibri" w:cs="Calibri"/>
        </w:rPr>
        <w:t xml:space="preserve">, including exclusivity, permissions, control over the look and feel of the work, and opportunities to get your rights back. </w:t>
      </w:r>
      <w:r w:rsidRPr="00C8129D">
        <w:rPr>
          <w:rFonts w:ascii="Calibri" w:eastAsiaTheme="minorHAnsi" w:hAnsi="Calibri" w:cs="Calibri"/>
        </w:rPr>
        <w:t xml:space="preserve">For a deep dive into contract clauses that control these and other issues, together with ways to </w:t>
      </w:r>
      <w:r>
        <w:rPr>
          <w:rFonts w:ascii="Calibri" w:eastAsiaTheme="minorHAnsi" w:hAnsi="Calibri" w:cs="Calibri"/>
        </w:rPr>
        <w:t xml:space="preserve">negotiate to </w:t>
      </w:r>
      <w:r w:rsidRPr="00C8129D">
        <w:rPr>
          <w:rFonts w:ascii="Calibri" w:eastAsiaTheme="minorHAnsi" w:hAnsi="Calibri" w:cs="Calibri"/>
        </w:rPr>
        <w:t xml:space="preserve">make common clauses more author-friendly, check out the Authors Alliance guide to </w:t>
      </w:r>
      <w:r w:rsidRPr="00C8129D">
        <w:rPr>
          <w:rFonts w:ascii="Calibri" w:eastAsiaTheme="minorHAnsi" w:hAnsi="Calibri" w:cs="Calibri"/>
          <w:i/>
        </w:rPr>
        <w:t>Understanding and Negotiating Book Publication Contracts</w:t>
      </w:r>
      <w:r w:rsidRPr="00C8129D">
        <w:rPr>
          <w:rFonts w:ascii="Calibri" w:eastAsiaTheme="minorHAnsi" w:hAnsi="Calibri" w:cs="Calibri"/>
        </w:rPr>
        <w:t>.</w:t>
      </w:r>
    </w:p>
    <w:p w14:paraId="4CC53657" w14:textId="44E4C6D0" w:rsidR="00C8129D" w:rsidRDefault="00C8129D" w:rsidP="00C8129D">
      <w:pPr>
        <w:pStyle w:val="NormalWeb"/>
        <w:spacing w:before="0" w:beforeAutospacing="0" w:after="0" w:afterAutospacing="0"/>
        <w:ind w:right="-360"/>
        <w:rPr>
          <w:rFonts w:asciiTheme="minorHAnsi" w:hAnsiTheme="minorHAnsi" w:cstheme="minorHAnsi"/>
          <w:b/>
          <w:color w:val="000000"/>
          <w:shd w:val="clear" w:color="auto" w:fill="F5D9D9"/>
        </w:rPr>
      </w:pPr>
      <w:r>
        <w:rPr>
          <w:rFonts w:asciiTheme="minorHAnsi" w:hAnsiTheme="minorHAnsi" w:cstheme="minorHAnsi"/>
          <w:b/>
          <w:color w:val="000000"/>
          <w:shd w:val="clear" w:color="auto" w:fill="F5D9D9"/>
        </w:rPr>
        <w:t>Managing Your Scholarly Identity</w:t>
      </w:r>
    </w:p>
    <w:p w14:paraId="2056EF04" w14:textId="41ECA362" w:rsidR="00C8129D" w:rsidRDefault="004D2EF2" w:rsidP="00C8129D">
      <w:pPr>
        <w:pStyle w:val="NormalWeb"/>
        <w:ind w:right="-360"/>
        <w:rPr>
          <w:rFonts w:ascii="Calibri" w:eastAsiaTheme="minorHAnsi" w:hAnsi="Calibri" w:cs="Calibri"/>
        </w:rPr>
      </w:pPr>
      <w:r>
        <w:rPr>
          <w:rFonts w:ascii="Calibri" w:eastAsiaTheme="minorHAnsi" w:hAnsi="Calibri" w:cs="Calibri"/>
          <w:noProof/>
        </w:rPr>
        <w:drawing>
          <wp:anchor distT="0" distB="0" distL="114300" distR="114300" simplePos="0" relativeHeight="251660288" behindDoc="1" locked="0" layoutInCell="1" allowOverlap="1" wp14:anchorId="2E44AF5C" wp14:editId="5F4802E8">
            <wp:simplePos x="0" y="0"/>
            <wp:positionH relativeFrom="column">
              <wp:posOffset>2540</wp:posOffset>
            </wp:positionH>
            <wp:positionV relativeFrom="paragraph">
              <wp:posOffset>175895</wp:posOffset>
            </wp:positionV>
            <wp:extent cx="2517140" cy="5034280"/>
            <wp:effectExtent l="0" t="0" r="0" b="0"/>
            <wp:wrapTight wrapText="bothSides">
              <wp:wrapPolygon edited="0">
                <wp:start x="0" y="0"/>
                <wp:lineTo x="0" y="21524"/>
                <wp:lineTo x="16892" y="21524"/>
                <wp:lineTo x="20924" y="11334"/>
                <wp:lineTo x="20924" y="10462"/>
                <wp:lineTo x="170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upltureheads.png"/>
                    <pic:cNvPicPr/>
                  </pic:nvPicPr>
                  <pic:blipFill>
                    <a:blip r:embed="rId15">
                      <a:extLst>
                        <a:ext uri="{28A0092B-C50C-407E-A947-70E740481C1C}">
                          <a14:useLocalDpi xmlns:a14="http://schemas.microsoft.com/office/drawing/2010/main" val="0"/>
                        </a:ext>
                      </a:extLst>
                    </a:blip>
                    <a:stretch>
                      <a:fillRect/>
                    </a:stretch>
                  </pic:blipFill>
                  <pic:spPr>
                    <a:xfrm>
                      <a:off x="0" y="0"/>
                      <a:ext cx="2517140" cy="5034280"/>
                    </a:xfrm>
                    <a:prstGeom prst="rect">
                      <a:avLst/>
                    </a:prstGeom>
                  </pic:spPr>
                </pic:pic>
              </a:graphicData>
            </a:graphic>
            <wp14:sizeRelH relativeFrom="page">
              <wp14:pctWidth>0</wp14:pctWidth>
            </wp14:sizeRelH>
            <wp14:sizeRelV relativeFrom="page">
              <wp14:pctHeight>0</wp14:pctHeight>
            </wp14:sizeRelV>
          </wp:anchor>
        </w:drawing>
      </w:r>
      <w:r w:rsidR="00C8129D" w:rsidRPr="00C8129D">
        <w:rPr>
          <w:rFonts w:ascii="Calibri" w:eastAsiaTheme="minorHAnsi" w:hAnsi="Calibri" w:cs="Calibri"/>
        </w:rPr>
        <w:t>Your online scholarly identity consists of what people—other researchers, potential employers, funders, and students, for example—find when they search for you online. It includes things like your publications and presentations, fellowships and grants, courses taught, and research interests. It is important to manage your scholarly identity in order to distinguish yourself from other researchers (especially those with the same or similar names), increase the discoverability of your work (and ultimately its impact), and to grow your professional network. Maintaining an accurate, up-to-date online presence is one way of ensuring that your work is widely available to researchers, learners, and others who want access.</w:t>
      </w:r>
    </w:p>
    <w:p w14:paraId="4422611D" w14:textId="250AD3D3" w:rsidR="00C8129D" w:rsidRDefault="00C8129D" w:rsidP="00C8129D">
      <w:pPr>
        <w:pStyle w:val="NormalWeb"/>
        <w:ind w:right="-360"/>
        <w:rPr>
          <w:rFonts w:ascii="Calibri" w:eastAsiaTheme="minorHAnsi" w:hAnsi="Calibri" w:cs="Calibri"/>
        </w:rPr>
      </w:pPr>
      <w:r w:rsidRPr="00C8129D">
        <w:rPr>
          <w:rFonts w:ascii="Calibri" w:eastAsiaTheme="minorHAnsi" w:hAnsi="Calibri" w:cs="Calibri"/>
        </w:rPr>
        <w:t xml:space="preserve">A good way to start actively managing your scholarly identity is </w:t>
      </w:r>
      <w:r w:rsidR="00C662E3">
        <w:rPr>
          <w:rFonts w:ascii="Calibri" w:eastAsiaTheme="minorHAnsi" w:hAnsi="Calibri" w:cs="Calibri"/>
        </w:rPr>
        <w:t>to set</w:t>
      </w:r>
      <w:r w:rsidRPr="00C8129D">
        <w:rPr>
          <w:rFonts w:ascii="Calibri" w:eastAsiaTheme="minorHAnsi" w:hAnsi="Calibri" w:cs="Calibri"/>
        </w:rPr>
        <w:t xml:space="preserve"> up an ORCID identifier. ORCID is a nonprofit organization that assigns each researcher a unique persistent identifier. ORCID helps distinguish researchers with similar or identical names, and allows researchers to associate themselves with their work notwithstanding differences in spellings or translations of names across languages and changes </w:t>
      </w:r>
      <w:r w:rsidR="00C662E3">
        <w:rPr>
          <w:rFonts w:ascii="Calibri" w:eastAsiaTheme="minorHAnsi" w:hAnsi="Calibri" w:cs="Calibri"/>
        </w:rPr>
        <w:t>to</w:t>
      </w:r>
      <w:r w:rsidRPr="00C8129D">
        <w:rPr>
          <w:rFonts w:ascii="Calibri" w:eastAsiaTheme="minorHAnsi" w:hAnsi="Calibri" w:cs="Calibri"/>
        </w:rPr>
        <w:t xml:space="preserve"> their name or affiliations over their career. ORCID identifiers are easy to get from orcid.org.</w:t>
      </w:r>
      <w:r>
        <w:rPr>
          <w:rFonts w:ascii="Calibri" w:eastAsiaTheme="minorHAnsi" w:hAnsi="Calibri" w:cs="Calibri"/>
        </w:rPr>
        <w:t xml:space="preserve"> </w:t>
      </w:r>
    </w:p>
    <w:p w14:paraId="7CA402F9" w14:textId="43045B45" w:rsidR="00C8129D" w:rsidRPr="009E32C1" w:rsidRDefault="00C8129D" w:rsidP="00C8129D">
      <w:pPr>
        <w:pStyle w:val="NormalWeb"/>
        <w:ind w:right="-360"/>
        <w:rPr>
          <w:rFonts w:ascii="Calibri" w:eastAsiaTheme="minorHAnsi" w:hAnsi="Calibri" w:cs="Calibri"/>
        </w:rPr>
      </w:pPr>
      <w:r w:rsidRPr="00C8129D">
        <w:rPr>
          <w:rFonts w:ascii="Calibri" w:eastAsiaTheme="minorHAnsi" w:hAnsi="Calibri" w:cs="Calibri"/>
          <w:bCs/>
        </w:rPr>
        <w:t xml:space="preserve">There are a number of other online tools that you </w:t>
      </w:r>
      <w:r w:rsidR="00D76E2B">
        <w:rPr>
          <w:rFonts w:ascii="Calibri" w:eastAsiaTheme="minorHAnsi" w:hAnsi="Calibri" w:cs="Calibri"/>
          <w:bCs/>
        </w:rPr>
        <w:t>might</w:t>
      </w:r>
      <w:r w:rsidRPr="00C8129D">
        <w:rPr>
          <w:rFonts w:ascii="Calibri" w:eastAsiaTheme="minorHAnsi" w:hAnsi="Calibri" w:cs="Calibri"/>
          <w:bCs/>
        </w:rPr>
        <w:t xml:space="preserve"> find beneficial to manage your scholarly identity</w:t>
      </w:r>
      <w:r>
        <w:rPr>
          <w:rFonts w:ascii="Calibri" w:eastAsiaTheme="minorHAnsi" w:hAnsi="Calibri" w:cs="Calibri"/>
          <w:bCs/>
        </w:rPr>
        <w:t xml:space="preserve">, including Google Scholar, institutional and disciplinary repositories, academic networks, and social media. </w:t>
      </w:r>
    </w:p>
    <w:p w14:paraId="549517E4" w14:textId="2346B345" w:rsidR="00456A47" w:rsidRDefault="00456A47" w:rsidP="00BF334F">
      <w:pPr>
        <w:pStyle w:val="NormalWeb"/>
        <w:spacing w:before="0" w:beforeAutospacing="0" w:after="0" w:afterAutospacing="0"/>
        <w:ind w:right="-360"/>
        <w:rPr>
          <w:rFonts w:ascii="Calibri" w:hAnsi="Calibri" w:cs="Calibri"/>
        </w:rPr>
      </w:pPr>
    </w:p>
    <w:p w14:paraId="6A582552" w14:textId="529CB106" w:rsidR="004D2EF2" w:rsidRDefault="004D2EF2" w:rsidP="00BF334F">
      <w:pPr>
        <w:pStyle w:val="NormalWeb"/>
        <w:spacing w:before="0" w:beforeAutospacing="0" w:after="0" w:afterAutospacing="0"/>
        <w:ind w:right="-360"/>
        <w:rPr>
          <w:rFonts w:ascii="Calibri" w:hAnsi="Calibri" w:cs="Calibri"/>
        </w:rPr>
      </w:pPr>
    </w:p>
    <w:p w14:paraId="60402525" w14:textId="77777777" w:rsidR="004D2EF2" w:rsidRDefault="004D2EF2" w:rsidP="00BF334F">
      <w:pPr>
        <w:pStyle w:val="NormalWeb"/>
        <w:spacing w:before="0" w:beforeAutospacing="0" w:after="0" w:afterAutospacing="0"/>
        <w:ind w:right="-360"/>
        <w:rPr>
          <w:rFonts w:ascii="Calibri" w:hAnsi="Calibri" w:cs="Calibri"/>
        </w:rPr>
      </w:pPr>
    </w:p>
    <w:p w14:paraId="03A5B539" w14:textId="2B6D1980" w:rsidR="004D2EF2" w:rsidRDefault="004D2EF2" w:rsidP="00BF334F">
      <w:pPr>
        <w:pStyle w:val="NormalWeb"/>
        <w:spacing w:before="0" w:beforeAutospacing="0" w:after="0" w:afterAutospacing="0"/>
        <w:ind w:right="-360"/>
        <w:rPr>
          <w:rFonts w:ascii="Calibri" w:hAnsi="Calibri" w:cs="Calibri"/>
        </w:rPr>
      </w:pPr>
    </w:p>
    <w:p w14:paraId="137800CB" w14:textId="77777777" w:rsidR="00C662E3" w:rsidRPr="009E32C1" w:rsidRDefault="00C662E3" w:rsidP="00BF334F">
      <w:pPr>
        <w:pStyle w:val="NormalWeb"/>
        <w:spacing w:before="0" w:beforeAutospacing="0" w:after="0" w:afterAutospacing="0"/>
        <w:ind w:right="-360"/>
        <w:rPr>
          <w:rFonts w:ascii="Calibri" w:hAnsi="Calibri" w:cs="Calibri"/>
        </w:rPr>
      </w:pPr>
    </w:p>
    <w:p w14:paraId="4F2AA461" w14:textId="191AA4BA" w:rsidR="00094CA2" w:rsidRPr="009E32C1" w:rsidRDefault="00456A47" w:rsidP="002E42A3">
      <w:pPr>
        <w:jc w:val="center"/>
        <w:rPr>
          <w:rStyle w:val="SubtleEmphasis"/>
          <w:rFonts w:asciiTheme="minorHAnsi" w:hAnsiTheme="minorHAnsi" w:cstheme="minorHAnsi"/>
        </w:rPr>
      </w:pPr>
      <w:r w:rsidRPr="009E32C1">
        <w:rPr>
          <w:rFonts w:asciiTheme="minorHAnsi" w:hAnsiTheme="minorHAnsi" w:cstheme="minorHAnsi"/>
          <w:color w:val="000000"/>
          <w:sz w:val="22"/>
          <w:szCs w:val="22"/>
          <w:shd w:val="clear" w:color="auto" w:fill="F5D9D9"/>
        </w:rPr>
        <w:t>Authors Alliance is grateful to Arcadia—a charitable fund of Lisbet Rausing and Peter Baldwin—for a grant that supported the creation of these materials.</w:t>
      </w:r>
    </w:p>
    <w:sectPr w:rsidR="00094CA2" w:rsidRPr="009E32C1" w:rsidSect="00C7769C">
      <w:footerReference w:type="even" r:id="rId16"/>
      <w:footerReference w:type="default" r:id="rId1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C67E4" w14:textId="77777777" w:rsidR="00411EC7" w:rsidRDefault="00411EC7" w:rsidP="00416C20">
      <w:r>
        <w:separator/>
      </w:r>
    </w:p>
  </w:endnote>
  <w:endnote w:type="continuationSeparator" w:id="0">
    <w:p w14:paraId="684DEB21" w14:textId="77777777" w:rsidR="00411EC7" w:rsidRDefault="00411EC7" w:rsidP="004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erriweather">
    <w:panose1 w:val="02000000000000000000"/>
    <w:charset w:val="00"/>
    <w:family w:val="roman"/>
    <w:pitch w:val="variable"/>
    <w:sig w:usb0="800000A7" w:usb1="5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F711"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321803" w14:textId="77777777" w:rsidR="00C7769C" w:rsidRDefault="00C7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2E9C" w14:textId="77777777" w:rsidR="00C7769C" w:rsidRPr="00235B27" w:rsidRDefault="00C7769C" w:rsidP="00E34AD0">
    <w:pPr>
      <w:pStyle w:val="Footer"/>
      <w:framePr w:wrap="none" w:vAnchor="text" w:hAnchor="margin" w:xAlign="center" w:y="1"/>
      <w:rPr>
        <w:rStyle w:val="PageNumber"/>
        <w:rFonts w:ascii="Calibri" w:hAnsi="Calibri" w:cs="Calibri"/>
      </w:rPr>
    </w:pPr>
    <w:r w:rsidRPr="00235B27">
      <w:rPr>
        <w:rStyle w:val="PageNumber"/>
        <w:rFonts w:ascii="Calibri" w:hAnsi="Calibri" w:cs="Calibri"/>
      </w:rPr>
      <w:fldChar w:fldCharType="begin"/>
    </w:r>
    <w:r w:rsidRPr="00235B27">
      <w:rPr>
        <w:rStyle w:val="PageNumber"/>
        <w:rFonts w:ascii="Calibri" w:hAnsi="Calibri" w:cs="Calibri"/>
      </w:rPr>
      <w:instrText xml:space="preserve">PAGE  </w:instrText>
    </w:r>
    <w:r w:rsidRPr="00235B27">
      <w:rPr>
        <w:rStyle w:val="PageNumber"/>
        <w:rFonts w:ascii="Calibri" w:hAnsi="Calibri" w:cs="Calibri"/>
      </w:rPr>
      <w:fldChar w:fldCharType="separate"/>
    </w:r>
    <w:r w:rsidR="002012BB" w:rsidRPr="00235B27">
      <w:rPr>
        <w:rStyle w:val="PageNumber"/>
        <w:rFonts w:ascii="Calibri" w:hAnsi="Calibri" w:cs="Calibri"/>
        <w:noProof/>
      </w:rPr>
      <w:t>1</w:t>
    </w:r>
    <w:r w:rsidRPr="00235B27">
      <w:rPr>
        <w:rStyle w:val="PageNumber"/>
        <w:rFonts w:ascii="Calibri" w:hAnsi="Calibri" w:cs="Calibri"/>
      </w:rPr>
      <w:fldChar w:fldCharType="end"/>
    </w:r>
  </w:p>
  <w:p w14:paraId="7B7B9C0A" w14:textId="77777777" w:rsidR="00C7769C" w:rsidRPr="00235B27" w:rsidRDefault="00C7769C">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F140F" w14:textId="77777777" w:rsidR="00411EC7" w:rsidRDefault="00411EC7" w:rsidP="00416C20">
      <w:r>
        <w:separator/>
      </w:r>
    </w:p>
  </w:footnote>
  <w:footnote w:type="continuationSeparator" w:id="0">
    <w:p w14:paraId="7704D6E9" w14:textId="77777777" w:rsidR="00411EC7" w:rsidRDefault="00411EC7" w:rsidP="00416C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058"/>
    <w:multiLevelType w:val="hybridMultilevel"/>
    <w:tmpl w:val="514C4E24"/>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06F"/>
    <w:multiLevelType w:val="hybridMultilevel"/>
    <w:tmpl w:val="283A81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E2FD2"/>
    <w:multiLevelType w:val="hybridMultilevel"/>
    <w:tmpl w:val="937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A06AE"/>
    <w:multiLevelType w:val="hybridMultilevel"/>
    <w:tmpl w:val="F078BF3E"/>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43EE5"/>
    <w:multiLevelType w:val="hybridMultilevel"/>
    <w:tmpl w:val="0EF2B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A010D"/>
    <w:multiLevelType w:val="hybridMultilevel"/>
    <w:tmpl w:val="B3BE1BF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B0913"/>
    <w:multiLevelType w:val="hybridMultilevel"/>
    <w:tmpl w:val="B8C6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F3CA0"/>
    <w:multiLevelType w:val="hybridMultilevel"/>
    <w:tmpl w:val="0D389BA6"/>
    <w:lvl w:ilvl="0" w:tplc="730AD9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91404"/>
    <w:multiLevelType w:val="hybridMultilevel"/>
    <w:tmpl w:val="FD42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A1538"/>
    <w:multiLevelType w:val="multilevel"/>
    <w:tmpl w:val="5A76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91104"/>
    <w:multiLevelType w:val="multilevel"/>
    <w:tmpl w:val="09E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7434A"/>
    <w:multiLevelType w:val="hybridMultilevel"/>
    <w:tmpl w:val="434E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F52DF"/>
    <w:multiLevelType w:val="multilevel"/>
    <w:tmpl w:val="F24CC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36966"/>
    <w:multiLevelType w:val="hybridMultilevel"/>
    <w:tmpl w:val="5DCE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C0CB2"/>
    <w:multiLevelType w:val="multilevel"/>
    <w:tmpl w:val="916AF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02656"/>
    <w:multiLevelType w:val="multilevel"/>
    <w:tmpl w:val="E5A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6C23D5"/>
    <w:multiLevelType w:val="hybridMultilevel"/>
    <w:tmpl w:val="9A08A038"/>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8166E"/>
    <w:multiLevelType w:val="hybridMultilevel"/>
    <w:tmpl w:val="C11CE9B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F29D3"/>
    <w:multiLevelType w:val="multilevel"/>
    <w:tmpl w:val="84E8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232F90"/>
    <w:multiLevelType w:val="multilevel"/>
    <w:tmpl w:val="CEA6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057C3"/>
    <w:multiLevelType w:val="hybridMultilevel"/>
    <w:tmpl w:val="2C52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76670"/>
    <w:multiLevelType w:val="hybridMultilevel"/>
    <w:tmpl w:val="6832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C57E4"/>
    <w:multiLevelType w:val="hybridMultilevel"/>
    <w:tmpl w:val="3F5C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F6AFE"/>
    <w:multiLevelType w:val="multilevel"/>
    <w:tmpl w:val="C8E0EB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C44741"/>
    <w:multiLevelType w:val="multilevel"/>
    <w:tmpl w:val="A150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063388"/>
    <w:multiLevelType w:val="hybridMultilevel"/>
    <w:tmpl w:val="45A6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01328"/>
    <w:multiLevelType w:val="hybridMultilevel"/>
    <w:tmpl w:val="2AEA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24BA4"/>
    <w:multiLevelType w:val="multilevel"/>
    <w:tmpl w:val="4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F1472"/>
    <w:multiLevelType w:val="multilevel"/>
    <w:tmpl w:val="124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53619"/>
    <w:multiLevelType w:val="multilevel"/>
    <w:tmpl w:val="12A47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82582F"/>
    <w:multiLevelType w:val="hybridMultilevel"/>
    <w:tmpl w:val="DD9EAE28"/>
    <w:lvl w:ilvl="0" w:tplc="9F285C62">
      <w:start w:val="1"/>
      <w:numFmt w:val="bullet"/>
      <w:lvlText w:val="•"/>
      <w:lvlJc w:val="left"/>
      <w:pPr>
        <w:ind w:left="720" w:hanging="360"/>
      </w:pPr>
      <w:rPr>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A4E7D"/>
    <w:multiLevelType w:val="multilevel"/>
    <w:tmpl w:val="A294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43BB5"/>
    <w:multiLevelType w:val="hybridMultilevel"/>
    <w:tmpl w:val="2270784C"/>
    <w:lvl w:ilvl="0" w:tplc="730AD91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628F0"/>
    <w:multiLevelType w:val="hybridMultilevel"/>
    <w:tmpl w:val="69043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40057E"/>
    <w:multiLevelType w:val="multilevel"/>
    <w:tmpl w:val="A49EE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BA1D18"/>
    <w:multiLevelType w:val="hybridMultilevel"/>
    <w:tmpl w:val="D6CC0578"/>
    <w:lvl w:ilvl="0" w:tplc="00000065">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5"/>
  </w:num>
  <w:num w:numId="4">
    <w:abstractNumId w:val="17"/>
  </w:num>
  <w:num w:numId="5">
    <w:abstractNumId w:val="0"/>
  </w:num>
  <w:num w:numId="6">
    <w:abstractNumId w:val="33"/>
  </w:num>
  <w:num w:numId="7">
    <w:abstractNumId w:val="35"/>
  </w:num>
  <w:num w:numId="8">
    <w:abstractNumId w:val="1"/>
  </w:num>
  <w:num w:numId="9">
    <w:abstractNumId w:val="30"/>
  </w:num>
  <w:num w:numId="10">
    <w:abstractNumId w:val="10"/>
  </w:num>
  <w:num w:numId="11">
    <w:abstractNumId w:val="19"/>
  </w:num>
  <w:num w:numId="12">
    <w:abstractNumId w:val="9"/>
  </w:num>
  <w:num w:numId="13">
    <w:abstractNumId w:val="27"/>
  </w:num>
  <w:num w:numId="14">
    <w:abstractNumId w:val="28"/>
  </w:num>
  <w:num w:numId="15">
    <w:abstractNumId w:val="31"/>
  </w:num>
  <w:num w:numId="16">
    <w:abstractNumId w:val="2"/>
  </w:num>
  <w:num w:numId="17">
    <w:abstractNumId w:val="22"/>
  </w:num>
  <w:num w:numId="18">
    <w:abstractNumId w:val="21"/>
  </w:num>
  <w:num w:numId="19">
    <w:abstractNumId w:val="13"/>
  </w:num>
  <w:num w:numId="20">
    <w:abstractNumId w:val="25"/>
  </w:num>
  <w:num w:numId="21">
    <w:abstractNumId w:val="6"/>
  </w:num>
  <w:num w:numId="22">
    <w:abstractNumId w:val="26"/>
  </w:num>
  <w:num w:numId="23">
    <w:abstractNumId w:val="8"/>
  </w:num>
  <w:num w:numId="24">
    <w:abstractNumId w:val="20"/>
  </w:num>
  <w:num w:numId="25">
    <w:abstractNumId w:val="24"/>
  </w:num>
  <w:num w:numId="26">
    <w:abstractNumId w:val="23"/>
    <w:lvlOverride w:ilvl="0">
      <w:lvl w:ilvl="0">
        <w:numFmt w:val="decimal"/>
        <w:lvlText w:val="%1."/>
        <w:lvlJc w:val="left"/>
      </w:lvl>
    </w:lvlOverride>
  </w:num>
  <w:num w:numId="27">
    <w:abstractNumId w:val="12"/>
  </w:num>
  <w:num w:numId="28">
    <w:abstractNumId w:val="14"/>
    <w:lvlOverride w:ilvl="0">
      <w:lvl w:ilvl="0">
        <w:numFmt w:val="decimal"/>
        <w:lvlText w:val="%1."/>
        <w:lvlJc w:val="left"/>
      </w:lvl>
    </w:lvlOverride>
  </w:num>
  <w:num w:numId="29">
    <w:abstractNumId w:val="29"/>
    <w:lvlOverride w:ilvl="0">
      <w:lvl w:ilvl="0">
        <w:numFmt w:val="decimal"/>
        <w:lvlText w:val="%1."/>
        <w:lvlJc w:val="left"/>
      </w:lvl>
    </w:lvlOverride>
  </w:num>
  <w:num w:numId="30">
    <w:abstractNumId w:val="4"/>
  </w:num>
  <w:num w:numId="31">
    <w:abstractNumId w:val="11"/>
  </w:num>
  <w:num w:numId="32">
    <w:abstractNumId w:val="34"/>
  </w:num>
  <w:num w:numId="33">
    <w:abstractNumId w:val="32"/>
  </w:num>
  <w:num w:numId="34">
    <w:abstractNumId w:val="15"/>
  </w:num>
  <w:num w:numId="35">
    <w:abstractNumId w:val="18"/>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6E"/>
    <w:rsid w:val="00003CEE"/>
    <w:rsid w:val="000144AE"/>
    <w:rsid w:val="000345E8"/>
    <w:rsid w:val="00060091"/>
    <w:rsid w:val="000655D7"/>
    <w:rsid w:val="00065608"/>
    <w:rsid w:val="00066EFB"/>
    <w:rsid w:val="0007767F"/>
    <w:rsid w:val="000821E2"/>
    <w:rsid w:val="00087D85"/>
    <w:rsid w:val="00094CA2"/>
    <w:rsid w:val="000A0D8F"/>
    <w:rsid w:val="000A0EB5"/>
    <w:rsid w:val="000A6CD9"/>
    <w:rsid w:val="000B12F3"/>
    <w:rsid w:val="000B7123"/>
    <w:rsid w:val="000F1A69"/>
    <w:rsid w:val="000F7032"/>
    <w:rsid w:val="00100040"/>
    <w:rsid w:val="001127B5"/>
    <w:rsid w:val="00114650"/>
    <w:rsid w:val="00174CA8"/>
    <w:rsid w:val="001755C3"/>
    <w:rsid w:val="00175D3B"/>
    <w:rsid w:val="0019389C"/>
    <w:rsid w:val="00194F57"/>
    <w:rsid w:val="001D2BFA"/>
    <w:rsid w:val="001D3DF1"/>
    <w:rsid w:val="001D45A4"/>
    <w:rsid w:val="001D5A1D"/>
    <w:rsid w:val="001F019D"/>
    <w:rsid w:val="001F2024"/>
    <w:rsid w:val="002012BB"/>
    <w:rsid w:val="0020747A"/>
    <w:rsid w:val="00212C5E"/>
    <w:rsid w:val="00233E90"/>
    <w:rsid w:val="00235B27"/>
    <w:rsid w:val="0026198A"/>
    <w:rsid w:val="002662ED"/>
    <w:rsid w:val="002B4818"/>
    <w:rsid w:val="002D1602"/>
    <w:rsid w:val="002E42A3"/>
    <w:rsid w:val="002E64E6"/>
    <w:rsid w:val="002F47F1"/>
    <w:rsid w:val="00304B49"/>
    <w:rsid w:val="003102F2"/>
    <w:rsid w:val="00314C73"/>
    <w:rsid w:val="003502FE"/>
    <w:rsid w:val="003828BF"/>
    <w:rsid w:val="00382E07"/>
    <w:rsid w:val="0038786C"/>
    <w:rsid w:val="00392150"/>
    <w:rsid w:val="0039415B"/>
    <w:rsid w:val="003962E0"/>
    <w:rsid w:val="003A5C1E"/>
    <w:rsid w:val="003C242D"/>
    <w:rsid w:val="003D2C5A"/>
    <w:rsid w:val="003D6E9C"/>
    <w:rsid w:val="003E4A22"/>
    <w:rsid w:val="003F44B9"/>
    <w:rsid w:val="004010B0"/>
    <w:rsid w:val="0040393C"/>
    <w:rsid w:val="00404454"/>
    <w:rsid w:val="00411EC7"/>
    <w:rsid w:val="00412742"/>
    <w:rsid w:val="00416C20"/>
    <w:rsid w:val="00456A47"/>
    <w:rsid w:val="0046402D"/>
    <w:rsid w:val="00482F94"/>
    <w:rsid w:val="004A32C2"/>
    <w:rsid w:val="004A69CC"/>
    <w:rsid w:val="004D2EF2"/>
    <w:rsid w:val="004F6B7F"/>
    <w:rsid w:val="00510B43"/>
    <w:rsid w:val="0052145C"/>
    <w:rsid w:val="00554FEE"/>
    <w:rsid w:val="00556BF6"/>
    <w:rsid w:val="00563429"/>
    <w:rsid w:val="005864CD"/>
    <w:rsid w:val="005945AB"/>
    <w:rsid w:val="00594EFD"/>
    <w:rsid w:val="005A41DB"/>
    <w:rsid w:val="005A7E35"/>
    <w:rsid w:val="005E3510"/>
    <w:rsid w:val="00622FB2"/>
    <w:rsid w:val="0062721C"/>
    <w:rsid w:val="006361E8"/>
    <w:rsid w:val="0065603C"/>
    <w:rsid w:val="0068311B"/>
    <w:rsid w:val="006A04A7"/>
    <w:rsid w:val="006A5BA7"/>
    <w:rsid w:val="006B2296"/>
    <w:rsid w:val="006E1CD3"/>
    <w:rsid w:val="006E24A2"/>
    <w:rsid w:val="00735345"/>
    <w:rsid w:val="00741914"/>
    <w:rsid w:val="00773ED3"/>
    <w:rsid w:val="007850BD"/>
    <w:rsid w:val="00786645"/>
    <w:rsid w:val="007978C7"/>
    <w:rsid w:val="007A2558"/>
    <w:rsid w:val="007B4FF3"/>
    <w:rsid w:val="007E0AA4"/>
    <w:rsid w:val="007F32FF"/>
    <w:rsid w:val="008213B2"/>
    <w:rsid w:val="00836749"/>
    <w:rsid w:val="00841783"/>
    <w:rsid w:val="00864435"/>
    <w:rsid w:val="00880DE5"/>
    <w:rsid w:val="00882CBB"/>
    <w:rsid w:val="00883A91"/>
    <w:rsid w:val="00884AF1"/>
    <w:rsid w:val="008C5D8E"/>
    <w:rsid w:val="008E43DC"/>
    <w:rsid w:val="0092154F"/>
    <w:rsid w:val="00925175"/>
    <w:rsid w:val="00956461"/>
    <w:rsid w:val="00986FE4"/>
    <w:rsid w:val="009A1063"/>
    <w:rsid w:val="009E31BF"/>
    <w:rsid w:val="009E32C1"/>
    <w:rsid w:val="00A0224A"/>
    <w:rsid w:val="00A14BCA"/>
    <w:rsid w:val="00A6150B"/>
    <w:rsid w:val="00A909FE"/>
    <w:rsid w:val="00AB58D0"/>
    <w:rsid w:val="00AD7DAA"/>
    <w:rsid w:val="00B51F19"/>
    <w:rsid w:val="00B6406E"/>
    <w:rsid w:val="00BA35F4"/>
    <w:rsid w:val="00BB769D"/>
    <w:rsid w:val="00BB7EE0"/>
    <w:rsid w:val="00BE44E6"/>
    <w:rsid w:val="00BE70A1"/>
    <w:rsid w:val="00BF334F"/>
    <w:rsid w:val="00C10F6A"/>
    <w:rsid w:val="00C1178E"/>
    <w:rsid w:val="00C12CB2"/>
    <w:rsid w:val="00C63BF2"/>
    <w:rsid w:val="00C662E3"/>
    <w:rsid w:val="00C7769C"/>
    <w:rsid w:val="00C8129D"/>
    <w:rsid w:val="00CA1FDE"/>
    <w:rsid w:val="00CA4838"/>
    <w:rsid w:val="00CB58AC"/>
    <w:rsid w:val="00CB77AF"/>
    <w:rsid w:val="00CC20FC"/>
    <w:rsid w:val="00CC2A24"/>
    <w:rsid w:val="00CD372B"/>
    <w:rsid w:val="00CF47C5"/>
    <w:rsid w:val="00CF76FA"/>
    <w:rsid w:val="00D36B65"/>
    <w:rsid w:val="00D63171"/>
    <w:rsid w:val="00D64DB3"/>
    <w:rsid w:val="00D75F8E"/>
    <w:rsid w:val="00D76E2B"/>
    <w:rsid w:val="00D83615"/>
    <w:rsid w:val="00D84052"/>
    <w:rsid w:val="00D975AF"/>
    <w:rsid w:val="00DB33E5"/>
    <w:rsid w:val="00DC3EB6"/>
    <w:rsid w:val="00DC4B83"/>
    <w:rsid w:val="00DF4635"/>
    <w:rsid w:val="00E212F2"/>
    <w:rsid w:val="00E232FE"/>
    <w:rsid w:val="00E276FF"/>
    <w:rsid w:val="00E32E29"/>
    <w:rsid w:val="00E374A2"/>
    <w:rsid w:val="00E76634"/>
    <w:rsid w:val="00E90251"/>
    <w:rsid w:val="00E90BAD"/>
    <w:rsid w:val="00E944DB"/>
    <w:rsid w:val="00ED77E4"/>
    <w:rsid w:val="00ED78BF"/>
    <w:rsid w:val="00F0717A"/>
    <w:rsid w:val="00F23458"/>
    <w:rsid w:val="00F51145"/>
    <w:rsid w:val="00F642CC"/>
    <w:rsid w:val="00F739E5"/>
    <w:rsid w:val="00F83DA6"/>
    <w:rsid w:val="00FA7CF8"/>
    <w:rsid w:val="00FB6FB8"/>
    <w:rsid w:val="00FD7429"/>
    <w:rsid w:val="00FE1D48"/>
    <w:rsid w:val="00FE7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CF9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372B"/>
    <w:rPr>
      <w:rFonts w:ascii="Times New Roman" w:eastAsia="Times New Roman" w:hAnsi="Times New Roman" w:cs="Times New Roman"/>
    </w:rPr>
  </w:style>
  <w:style w:type="paragraph" w:styleId="Heading1">
    <w:name w:val="heading 1"/>
    <w:basedOn w:val="Normal"/>
    <w:next w:val="Normal"/>
    <w:link w:val="Heading1Char"/>
    <w:uiPriority w:val="9"/>
    <w:qFormat/>
    <w:rsid w:val="00C10F6A"/>
    <w:pPr>
      <w:spacing w:line="276" w:lineRule="auto"/>
      <w:outlineLvl w:val="0"/>
    </w:pPr>
    <w:rPr>
      <w:rFonts w:ascii="Merriweather" w:hAnsi="Merriweather"/>
      <w:b/>
      <w:noProof/>
      <w:shd w:val="clear" w:color="auto" w:fill="DEEAF6" w:themeFill="accent5" w:themeFillTint="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7AF"/>
    <w:pPr>
      <w:ind w:left="720"/>
      <w:contextualSpacing/>
    </w:pPr>
  </w:style>
  <w:style w:type="paragraph" w:styleId="Header">
    <w:name w:val="header"/>
    <w:basedOn w:val="Normal"/>
    <w:link w:val="HeaderChar"/>
    <w:uiPriority w:val="99"/>
    <w:unhideWhenUsed/>
    <w:rsid w:val="00416C20"/>
    <w:pPr>
      <w:tabs>
        <w:tab w:val="center" w:pos="4680"/>
        <w:tab w:val="right" w:pos="9360"/>
      </w:tabs>
    </w:pPr>
  </w:style>
  <w:style w:type="character" w:customStyle="1" w:styleId="HeaderChar">
    <w:name w:val="Header Char"/>
    <w:basedOn w:val="DefaultParagraphFont"/>
    <w:link w:val="Header"/>
    <w:uiPriority w:val="99"/>
    <w:rsid w:val="00416C20"/>
  </w:style>
  <w:style w:type="paragraph" w:styleId="Footer">
    <w:name w:val="footer"/>
    <w:basedOn w:val="Normal"/>
    <w:link w:val="FooterChar"/>
    <w:uiPriority w:val="99"/>
    <w:unhideWhenUsed/>
    <w:rsid w:val="00416C20"/>
    <w:pPr>
      <w:tabs>
        <w:tab w:val="center" w:pos="4680"/>
        <w:tab w:val="right" w:pos="9360"/>
      </w:tabs>
    </w:pPr>
  </w:style>
  <w:style w:type="character" w:customStyle="1" w:styleId="FooterChar">
    <w:name w:val="Footer Char"/>
    <w:basedOn w:val="DefaultParagraphFont"/>
    <w:link w:val="Footer"/>
    <w:uiPriority w:val="99"/>
    <w:rsid w:val="00416C20"/>
  </w:style>
  <w:style w:type="table" w:styleId="TableGrid">
    <w:name w:val="Table Grid"/>
    <w:basedOn w:val="TableNormal"/>
    <w:uiPriority w:val="39"/>
    <w:rsid w:val="00FA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2154F"/>
    <w:pPr>
      <w:contextualSpacing/>
      <w:jc w:val="center"/>
    </w:pPr>
    <w:rPr>
      <w:rFonts w:ascii="Amatic SC" w:eastAsiaTheme="majorEastAsia" w:hAnsi="Amatic SC" w:cstheme="majorBidi"/>
      <w:b/>
      <w:noProof/>
      <w:color w:val="FFFFFF" w:themeColor="background1"/>
      <w:spacing w:val="-10"/>
      <w:kern w:val="28"/>
      <w:sz w:val="72"/>
      <w:szCs w:val="72"/>
    </w:rPr>
  </w:style>
  <w:style w:type="character" w:customStyle="1" w:styleId="TitleChar">
    <w:name w:val="Title Char"/>
    <w:basedOn w:val="DefaultParagraphFont"/>
    <w:link w:val="Title"/>
    <w:uiPriority w:val="10"/>
    <w:rsid w:val="0092154F"/>
    <w:rPr>
      <w:rFonts w:ascii="Amatic SC" w:eastAsiaTheme="majorEastAsia" w:hAnsi="Amatic SC" w:cstheme="majorBidi"/>
      <w:b/>
      <w:noProof/>
      <w:color w:val="FFFFFF" w:themeColor="background1"/>
      <w:spacing w:val="-10"/>
      <w:kern w:val="28"/>
      <w:sz w:val="72"/>
      <w:szCs w:val="72"/>
    </w:rPr>
  </w:style>
  <w:style w:type="paragraph" w:styleId="Subtitle">
    <w:name w:val="Subtitle"/>
    <w:basedOn w:val="Normal"/>
    <w:next w:val="Normal"/>
    <w:link w:val="SubtitleChar"/>
    <w:uiPriority w:val="11"/>
    <w:qFormat/>
    <w:rsid w:val="0092154F"/>
    <w:pPr>
      <w:numPr>
        <w:ilvl w:val="1"/>
      </w:numPr>
      <w:jc w:val="center"/>
    </w:pPr>
    <w:rPr>
      <w:rFonts w:ascii="Merriweather" w:eastAsiaTheme="minorEastAsia" w:hAnsi="Merriweather"/>
      <w:b/>
      <w:bCs/>
      <w:color w:val="FFFFFF" w:themeColor="background1"/>
      <w:spacing w:val="15"/>
      <w:sz w:val="28"/>
      <w:szCs w:val="28"/>
    </w:rPr>
  </w:style>
  <w:style w:type="character" w:customStyle="1" w:styleId="SubtitleChar">
    <w:name w:val="Subtitle Char"/>
    <w:basedOn w:val="DefaultParagraphFont"/>
    <w:link w:val="Subtitle"/>
    <w:uiPriority w:val="11"/>
    <w:rsid w:val="0092154F"/>
    <w:rPr>
      <w:rFonts w:ascii="Merriweather" w:eastAsiaTheme="minorEastAsia" w:hAnsi="Merriweather"/>
      <w:b/>
      <w:bCs/>
      <w:color w:val="FFFFFF" w:themeColor="background1"/>
      <w:spacing w:val="15"/>
      <w:sz w:val="28"/>
      <w:szCs w:val="28"/>
    </w:rPr>
  </w:style>
  <w:style w:type="character" w:customStyle="1" w:styleId="Heading1Char">
    <w:name w:val="Heading 1 Char"/>
    <w:basedOn w:val="DefaultParagraphFont"/>
    <w:link w:val="Heading1"/>
    <w:uiPriority w:val="9"/>
    <w:rsid w:val="00C10F6A"/>
    <w:rPr>
      <w:rFonts w:ascii="Merriweather" w:hAnsi="Merriweather"/>
      <w:b/>
      <w:noProof/>
    </w:rPr>
  </w:style>
  <w:style w:type="character" w:styleId="PageNumber">
    <w:name w:val="page number"/>
    <w:basedOn w:val="DefaultParagraphFont"/>
    <w:uiPriority w:val="99"/>
    <w:semiHidden/>
    <w:unhideWhenUsed/>
    <w:rsid w:val="00C7769C"/>
  </w:style>
  <w:style w:type="paragraph" w:styleId="IntenseQuote">
    <w:name w:val="Intense Quote"/>
    <w:basedOn w:val="Normal"/>
    <w:next w:val="Normal"/>
    <w:link w:val="IntenseQuoteChar"/>
    <w:uiPriority w:val="30"/>
    <w:qFormat/>
    <w:rsid w:val="00C77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769C"/>
    <w:rPr>
      <w:i/>
      <w:iCs/>
      <w:color w:val="4472C4" w:themeColor="accent1"/>
    </w:rPr>
  </w:style>
  <w:style w:type="paragraph" w:styleId="Quote">
    <w:name w:val="Quote"/>
    <w:basedOn w:val="Normal"/>
    <w:next w:val="Normal"/>
    <w:link w:val="QuoteChar"/>
    <w:uiPriority w:val="29"/>
    <w:qFormat/>
    <w:rsid w:val="00C776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69C"/>
    <w:rPr>
      <w:i/>
      <w:iCs/>
      <w:color w:val="404040" w:themeColor="text1" w:themeTint="BF"/>
    </w:rPr>
  </w:style>
  <w:style w:type="character" w:styleId="SubtleEmphasis">
    <w:name w:val="Subtle Emphasis"/>
    <w:basedOn w:val="DefaultParagraphFont"/>
    <w:uiPriority w:val="19"/>
    <w:qFormat/>
    <w:rsid w:val="00C7769C"/>
  </w:style>
  <w:style w:type="paragraph" w:styleId="FootnoteText">
    <w:name w:val="footnote text"/>
    <w:basedOn w:val="Normal"/>
    <w:link w:val="FootnoteTextChar"/>
    <w:uiPriority w:val="99"/>
    <w:unhideWhenUsed/>
    <w:rsid w:val="00F83DA6"/>
  </w:style>
  <w:style w:type="character" w:customStyle="1" w:styleId="FootnoteTextChar">
    <w:name w:val="Footnote Text Char"/>
    <w:basedOn w:val="DefaultParagraphFont"/>
    <w:link w:val="FootnoteText"/>
    <w:uiPriority w:val="99"/>
    <w:rsid w:val="00F83DA6"/>
  </w:style>
  <w:style w:type="character" w:styleId="FootnoteReference">
    <w:name w:val="footnote reference"/>
    <w:basedOn w:val="DefaultParagraphFont"/>
    <w:uiPriority w:val="99"/>
    <w:unhideWhenUsed/>
    <w:rsid w:val="00F83DA6"/>
    <w:rPr>
      <w:vertAlign w:val="superscript"/>
    </w:rPr>
  </w:style>
  <w:style w:type="paragraph" w:styleId="NormalWeb">
    <w:name w:val="Normal (Web)"/>
    <w:basedOn w:val="Normal"/>
    <w:uiPriority w:val="99"/>
    <w:unhideWhenUsed/>
    <w:rsid w:val="00094CA2"/>
    <w:pPr>
      <w:spacing w:before="100" w:beforeAutospacing="1" w:after="100" w:afterAutospacing="1"/>
    </w:pPr>
  </w:style>
  <w:style w:type="paragraph" w:styleId="Revision">
    <w:name w:val="Revision"/>
    <w:hidden/>
    <w:uiPriority w:val="99"/>
    <w:semiHidden/>
    <w:rsid w:val="00A909FE"/>
  </w:style>
  <w:style w:type="character" w:styleId="Hyperlink">
    <w:name w:val="Hyperlink"/>
    <w:basedOn w:val="DefaultParagraphFont"/>
    <w:uiPriority w:val="99"/>
    <w:unhideWhenUsed/>
    <w:rsid w:val="009E32C1"/>
    <w:rPr>
      <w:color w:val="0563C1" w:themeColor="hyperlink"/>
      <w:u w:val="single"/>
    </w:rPr>
  </w:style>
  <w:style w:type="character" w:styleId="UnresolvedMention">
    <w:name w:val="Unresolved Mention"/>
    <w:basedOn w:val="DefaultParagraphFont"/>
    <w:uiPriority w:val="99"/>
    <w:rsid w:val="009E3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9376">
      <w:bodyDiv w:val="1"/>
      <w:marLeft w:val="0"/>
      <w:marRight w:val="0"/>
      <w:marTop w:val="0"/>
      <w:marBottom w:val="0"/>
      <w:divBdr>
        <w:top w:val="none" w:sz="0" w:space="0" w:color="auto"/>
        <w:left w:val="none" w:sz="0" w:space="0" w:color="auto"/>
        <w:bottom w:val="none" w:sz="0" w:space="0" w:color="auto"/>
        <w:right w:val="none" w:sz="0" w:space="0" w:color="auto"/>
      </w:divBdr>
    </w:div>
    <w:div w:id="303047051">
      <w:bodyDiv w:val="1"/>
      <w:marLeft w:val="0"/>
      <w:marRight w:val="0"/>
      <w:marTop w:val="0"/>
      <w:marBottom w:val="0"/>
      <w:divBdr>
        <w:top w:val="none" w:sz="0" w:space="0" w:color="auto"/>
        <w:left w:val="none" w:sz="0" w:space="0" w:color="auto"/>
        <w:bottom w:val="none" w:sz="0" w:space="0" w:color="auto"/>
        <w:right w:val="none" w:sz="0" w:space="0" w:color="auto"/>
      </w:divBdr>
    </w:div>
    <w:div w:id="744492702">
      <w:bodyDiv w:val="1"/>
      <w:marLeft w:val="0"/>
      <w:marRight w:val="0"/>
      <w:marTop w:val="0"/>
      <w:marBottom w:val="0"/>
      <w:divBdr>
        <w:top w:val="none" w:sz="0" w:space="0" w:color="auto"/>
        <w:left w:val="none" w:sz="0" w:space="0" w:color="auto"/>
        <w:bottom w:val="none" w:sz="0" w:space="0" w:color="auto"/>
        <w:right w:val="none" w:sz="0" w:space="0" w:color="auto"/>
      </w:divBdr>
    </w:div>
    <w:div w:id="794719907">
      <w:bodyDiv w:val="1"/>
      <w:marLeft w:val="0"/>
      <w:marRight w:val="0"/>
      <w:marTop w:val="0"/>
      <w:marBottom w:val="0"/>
      <w:divBdr>
        <w:top w:val="none" w:sz="0" w:space="0" w:color="auto"/>
        <w:left w:val="none" w:sz="0" w:space="0" w:color="auto"/>
        <w:bottom w:val="none" w:sz="0" w:space="0" w:color="auto"/>
        <w:right w:val="none" w:sz="0" w:space="0" w:color="auto"/>
      </w:divBdr>
    </w:div>
    <w:div w:id="845706145">
      <w:bodyDiv w:val="1"/>
      <w:marLeft w:val="0"/>
      <w:marRight w:val="0"/>
      <w:marTop w:val="0"/>
      <w:marBottom w:val="0"/>
      <w:divBdr>
        <w:top w:val="none" w:sz="0" w:space="0" w:color="auto"/>
        <w:left w:val="none" w:sz="0" w:space="0" w:color="auto"/>
        <w:bottom w:val="none" w:sz="0" w:space="0" w:color="auto"/>
        <w:right w:val="none" w:sz="0" w:space="0" w:color="auto"/>
      </w:divBdr>
    </w:div>
    <w:div w:id="890120508">
      <w:bodyDiv w:val="1"/>
      <w:marLeft w:val="0"/>
      <w:marRight w:val="0"/>
      <w:marTop w:val="0"/>
      <w:marBottom w:val="0"/>
      <w:divBdr>
        <w:top w:val="none" w:sz="0" w:space="0" w:color="auto"/>
        <w:left w:val="none" w:sz="0" w:space="0" w:color="auto"/>
        <w:bottom w:val="none" w:sz="0" w:space="0" w:color="auto"/>
        <w:right w:val="none" w:sz="0" w:space="0" w:color="auto"/>
      </w:divBdr>
    </w:div>
    <w:div w:id="957493570">
      <w:bodyDiv w:val="1"/>
      <w:marLeft w:val="0"/>
      <w:marRight w:val="0"/>
      <w:marTop w:val="0"/>
      <w:marBottom w:val="0"/>
      <w:divBdr>
        <w:top w:val="none" w:sz="0" w:space="0" w:color="auto"/>
        <w:left w:val="none" w:sz="0" w:space="0" w:color="auto"/>
        <w:bottom w:val="none" w:sz="0" w:space="0" w:color="auto"/>
        <w:right w:val="none" w:sz="0" w:space="0" w:color="auto"/>
      </w:divBdr>
    </w:div>
    <w:div w:id="1225138025">
      <w:bodyDiv w:val="1"/>
      <w:marLeft w:val="0"/>
      <w:marRight w:val="0"/>
      <w:marTop w:val="0"/>
      <w:marBottom w:val="0"/>
      <w:divBdr>
        <w:top w:val="none" w:sz="0" w:space="0" w:color="auto"/>
        <w:left w:val="none" w:sz="0" w:space="0" w:color="auto"/>
        <w:bottom w:val="none" w:sz="0" w:space="0" w:color="auto"/>
        <w:right w:val="none" w:sz="0" w:space="0" w:color="auto"/>
      </w:divBdr>
    </w:div>
    <w:div w:id="1327518942">
      <w:bodyDiv w:val="1"/>
      <w:marLeft w:val="0"/>
      <w:marRight w:val="0"/>
      <w:marTop w:val="0"/>
      <w:marBottom w:val="0"/>
      <w:divBdr>
        <w:top w:val="none" w:sz="0" w:space="0" w:color="auto"/>
        <w:left w:val="none" w:sz="0" w:space="0" w:color="auto"/>
        <w:bottom w:val="none" w:sz="0" w:space="0" w:color="auto"/>
        <w:right w:val="none" w:sz="0" w:space="0" w:color="auto"/>
      </w:divBdr>
    </w:div>
    <w:div w:id="1646812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063E42-9771-614D-A59D-5DB4C912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Schofield</dc:creator>
  <cp:keywords/>
  <dc:description/>
  <cp:lastModifiedBy>Brianna Schofield</cp:lastModifiedBy>
  <cp:revision>3</cp:revision>
  <cp:lastPrinted>2020-04-08T18:15:00Z</cp:lastPrinted>
  <dcterms:created xsi:type="dcterms:W3CDTF">2020-10-13T00:39:00Z</dcterms:created>
  <dcterms:modified xsi:type="dcterms:W3CDTF">2020-10-13T00:41:00Z</dcterms:modified>
</cp:coreProperties>
</file>